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527058D5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 w:rsidR="0024022B">
        <w:rPr>
          <w:b/>
          <w:noProof/>
          <w:sz w:val="24"/>
        </w:rPr>
        <w:t>6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</w:r>
      <w:r w:rsidR="00EF6D3A" w:rsidRPr="00EF6D3A">
        <w:rPr>
          <w:b/>
          <w:noProof/>
          <w:sz w:val="24"/>
        </w:rPr>
        <w:t>R2-2110880</w:t>
      </w:r>
    </w:p>
    <w:p w14:paraId="032684FA" w14:textId="65D2FBE0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 w:rsidR="000C26AB">
        <w:rPr>
          <w:b/>
          <w:noProof/>
          <w:sz w:val="24"/>
        </w:rPr>
        <w:t>Nov</w:t>
      </w:r>
      <w:r w:rsidR="002346DB" w:rsidRPr="002346DB">
        <w:rPr>
          <w:b/>
          <w:noProof/>
          <w:sz w:val="24"/>
        </w:rPr>
        <w:t xml:space="preserve"> </w:t>
      </w:r>
      <w:r w:rsidR="001C6505">
        <w:rPr>
          <w:b/>
          <w:noProof/>
          <w:sz w:val="24"/>
        </w:rPr>
        <w:t>1</w:t>
      </w:r>
      <w:r w:rsidR="002346DB" w:rsidRPr="002346DB">
        <w:rPr>
          <w:b/>
          <w:noProof/>
          <w:sz w:val="24"/>
        </w:rPr>
        <w:t xml:space="preserve"> – </w:t>
      </w:r>
      <w:r w:rsidR="000C26AB">
        <w:rPr>
          <w:b/>
          <w:noProof/>
          <w:sz w:val="24"/>
        </w:rPr>
        <w:t>Nov</w:t>
      </w:r>
      <w:r w:rsidR="002346DB" w:rsidRPr="002346DB">
        <w:rPr>
          <w:b/>
          <w:noProof/>
          <w:sz w:val="24"/>
        </w:rPr>
        <w:t xml:space="preserve"> </w:t>
      </w:r>
      <w:r w:rsidR="00242EBF">
        <w:rPr>
          <w:b/>
          <w:noProof/>
          <w:sz w:val="24"/>
        </w:rPr>
        <w:t>12</w:t>
      </w:r>
      <w:r w:rsidR="002346DB" w:rsidRPr="002346DB">
        <w:rPr>
          <w:b/>
          <w:noProof/>
          <w:sz w:val="24"/>
        </w:rPr>
        <w:t>, 2021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61D12BE4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12.2.</w:t>
      </w:r>
      <w:r w:rsidR="00FC34F0">
        <w:rPr>
          <w:rFonts w:ascii="Arial" w:hAnsi="Arial"/>
          <w:sz w:val="24"/>
          <w:lang w:val="en-US"/>
        </w:rPr>
        <w:t>2</w:t>
      </w:r>
      <w:r w:rsidR="00347DA4" w:rsidRPr="00347DA4">
        <w:rPr>
          <w:rFonts w:ascii="Arial" w:hAnsi="Arial"/>
          <w:sz w:val="24"/>
          <w:lang w:val="en-US"/>
        </w:rPr>
        <w:tab/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4F1B351B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3B3933" w:rsidRPr="003B3933">
        <w:rPr>
          <w:rFonts w:ascii="Arial" w:hAnsi="Arial"/>
          <w:sz w:val="22"/>
          <w:lang w:val="en-US"/>
        </w:rPr>
        <w:t>Early identification and camping restrictions for RedCap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0BF69229" w14:textId="4E1CF7CA" w:rsidR="00934C1D" w:rsidRDefault="00923DE7" w:rsidP="00934C1D">
      <w:pPr>
        <w:jc w:val="both"/>
      </w:pPr>
      <w:r>
        <w:t xml:space="preserve">This document discusses the </w:t>
      </w:r>
      <w:r w:rsidR="00934C1D">
        <w:t>following</w:t>
      </w:r>
      <w:r w:rsidR="00890B72">
        <w:t xml:space="preserve"> </w:t>
      </w:r>
      <w:r w:rsidR="00037AB0">
        <w:t xml:space="preserve">RAN2 lead </w:t>
      </w:r>
      <w:r w:rsidR="00890B72">
        <w:t xml:space="preserve">objectives </w:t>
      </w:r>
      <w:r>
        <w:t xml:space="preserve">that </w:t>
      </w:r>
      <w:r w:rsidR="00890B72">
        <w:t xml:space="preserve">were included in the </w:t>
      </w:r>
      <w:r w:rsidR="00335C20">
        <w:t xml:space="preserve">RedCap WI </w:t>
      </w:r>
      <w:r w:rsidR="00FC4444" w:rsidRPr="00FC4444">
        <w:t>RP-</w:t>
      </w:r>
      <w:r w:rsidR="004A4269" w:rsidRPr="004A4269">
        <w:t>211574</w:t>
      </w:r>
      <w:r w:rsidR="004A4269">
        <w:t>[1]</w:t>
      </w:r>
      <w:r w:rsidR="00934C1D">
        <w:t>:</w:t>
      </w:r>
    </w:p>
    <w:p w14:paraId="2D287586" w14:textId="77777777" w:rsidR="00142C31" w:rsidRPr="00142C31" w:rsidRDefault="00142C31" w:rsidP="00142C31">
      <w:pPr>
        <w:pStyle w:val="B1"/>
        <w:numPr>
          <w:ilvl w:val="0"/>
          <w:numId w:val="22"/>
        </w:numPr>
        <w:spacing w:line="256" w:lineRule="auto"/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142C31">
        <w:rPr>
          <w:rFonts w:eastAsia="SimSun"/>
          <w:bCs/>
          <w:i/>
          <w:iCs/>
          <w:sz w:val="18"/>
          <w:szCs w:val="18"/>
          <w:lang w:eastAsia="ja-JP"/>
        </w:rPr>
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</w:r>
    </w:p>
    <w:p w14:paraId="04316422" w14:textId="77777777" w:rsidR="00142C31" w:rsidRPr="00142C31" w:rsidRDefault="00142C31" w:rsidP="00142C31">
      <w:pPr>
        <w:pStyle w:val="B1"/>
        <w:numPr>
          <w:ilvl w:val="0"/>
          <w:numId w:val="22"/>
        </w:numPr>
        <w:spacing w:line="256" w:lineRule="auto"/>
        <w:jc w:val="both"/>
        <w:rPr>
          <w:rFonts w:eastAsia="SimSun"/>
          <w:bCs/>
          <w:i/>
          <w:iCs/>
          <w:sz w:val="18"/>
          <w:szCs w:val="18"/>
          <w:lang w:eastAsia="ja-JP"/>
        </w:rPr>
      </w:pPr>
      <w:bookmarkStart w:id="2" w:name="_Hlk67648184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Specify a system information indication to indicate whether a RedCap UE can camp on the cell/frequency or not; </w:t>
      </w:r>
      <w:bookmarkStart w:id="3" w:name="_Hlk67650013"/>
      <w:r w:rsidRPr="00142C31">
        <w:rPr>
          <w:rFonts w:eastAsia="SimSun"/>
          <w:bCs/>
          <w:i/>
          <w:iCs/>
          <w:sz w:val="18"/>
          <w:szCs w:val="18"/>
          <w:lang w:eastAsia="ja-JP"/>
        </w:rPr>
        <w:t>it shall be possible for the indication to be specific to the number of Rx branches of the UE</w:t>
      </w:r>
      <w:bookmarkEnd w:id="2"/>
      <w:bookmarkEnd w:id="3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. [RAN2, RAN1] </w:t>
      </w:r>
    </w:p>
    <w:p w14:paraId="621A1DE1" w14:textId="77777777" w:rsidR="00F97C31" w:rsidRPr="00BA76F6" w:rsidRDefault="00F97C31" w:rsidP="00F97C31">
      <w:pPr>
        <w:pStyle w:val="B1"/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</w:p>
    <w:p w14:paraId="478962D7" w14:textId="6CC7AECC" w:rsidR="008C6AB4" w:rsidRDefault="006E4E52" w:rsidP="00D7534D">
      <w:pPr>
        <w:pStyle w:val="Heading1"/>
      </w:pPr>
      <w:r>
        <w:t>Discussion</w:t>
      </w:r>
    </w:p>
    <w:p w14:paraId="5F658A92" w14:textId="6C96C3FD" w:rsidR="008C6AB4" w:rsidRDefault="00412666" w:rsidP="000A6289">
      <w:pPr>
        <w:pStyle w:val="Heading2"/>
      </w:pPr>
      <w:r>
        <w:t>Early Identification</w:t>
      </w:r>
      <w:r w:rsidR="009B5561">
        <w:t xml:space="preserve"> </w:t>
      </w:r>
      <w:r w:rsidR="0051448C">
        <w:t>Configuration</w:t>
      </w:r>
    </w:p>
    <w:p w14:paraId="713159B3" w14:textId="68645A68" w:rsidR="004C6596" w:rsidRDefault="004C6596" w:rsidP="004C6596">
      <w:r>
        <w:t xml:space="preserve">The RedCap WID includes </w:t>
      </w:r>
      <w:r w:rsidR="00461DFE">
        <w:t>the</w:t>
      </w:r>
      <w:r>
        <w:t xml:space="preserve"> objective: </w:t>
      </w:r>
    </w:p>
    <w:p w14:paraId="5253A7C5" w14:textId="77777777" w:rsidR="004C6596" w:rsidRPr="00BA76F6" w:rsidRDefault="004C6596" w:rsidP="004C6596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functionality that will enable RedCap UEs to be explicitly identifiable to networks through an early indication in Msg1 </w:t>
      </w:r>
      <w:r w:rsidRPr="00650E1A">
        <w:rPr>
          <w:rFonts w:eastAsia="SimSun"/>
          <w:bCs/>
          <w:i/>
          <w:iCs/>
          <w:sz w:val="18"/>
          <w:szCs w:val="18"/>
          <w:lang w:val="en-US" w:eastAsia="ja-JP"/>
        </w:rPr>
        <w:t>and/or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Msg3, and Msg A </w:t>
      </w:r>
      <w:r w:rsidRPr="00650E1A">
        <w:rPr>
          <w:rFonts w:eastAsia="SimSun"/>
          <w:bCs/>
          <w:i/>
          <w:iCs/>
          <w:sz w:val="18"/>
          <w:szCs w:val="18"/>
          <w:highlight w:val="yellow"/>
          <w:lang w:val="en-US" w:eastAsia="ja-JP"/>
        </w:rPr>
        <w:t>if supported, including the ability for the early indication to be configurable by the network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>. [RAN2, RAN1]</w:t>
      </w:r>
    </w:p>
    <w:p w14:paraId="1E746847" w14:textId="6005312C" w:rsidR="00650E1A" w:rsidRDefault="00650E1A" w:rsidP="00106C56"/>
    <w:p w14:paraId="0F7BB677" w14:textId="60C71F06" w:rsidR="00F6327E" w:rsidRDefault="00381FA1" w:rsidP="00106C56">
      <w:r>
        <w:t xml:space="preserve">Since both Msg1 and Msg3 early indication </w:t>
      </w:r>
      <w:r w:rsidR="00FF725B">
        <w:t>has been agreed to be</w:t>
      </w:r>
      <w:r>
        <w:t xml:space="preserve"> supported for RedCap devices, it would be beneficial for the gNB to be able to select, none, one or both</w:t>
      </w:r>
      <w:r w:rsidR="00926462">
        <w:t>,</w:t>
      </w:r>
      <w:r>
        <w:t xml:space="preserve"> for the </w:t>
      </w:r>
      <w:r w:rsidR="000F6B5F">
        <w:t xml:space="preserve">Redcap </w:t>
      </w:r>
      <w:r>
        <w:t>UE to use</w:t>
      </w:r>
      <w:r w:rsidR="002633B7">
        <w:t xml:space="preserve"> </w:t>
      </w:r>
      <w:r w:rsidR="00AA5BE7">
        <w:t>in</w:t>
      </w:r>
      <w:r w:rsidR="002633B7">
        <w:t xml:space="preserve"> SIB</w:t>
      </w:r>
      <w:r w:rsidR="004F44FF">
        <w:t xml:space="preserve">. </w:t>
      </w:r>
      <w:r w:rsidR="00A752D2">
        <w:t xml:space="preserve">This would allow </w:t>
      </w:r>
      <w:r w:rsidR="00340954">
        <w:t xml:space="preserve">operators to be able to </w:t>
      </w:r>
      <w:r w:rsidR="00986302">
        <w:t xml:space="preserve">flexibly </w:t>
      </w:r>
      <w:r w:rsidR="00900248">
        <w:t xml:space="preserve">configure </w:t>
      </w:r>
      <w:r w:rsidR="005F0CE0">
        <w:t xml:space="preserve">what </w:t>
      </w:r>
      <w:r w:rsidR="00480618">
        <w:t xml:space="preserve">type of early indication </w:t>
      </w:r>
      <w:r w:rsidR="000F6B5F">
        <w:t xml:space="preserve">is used by </w:t>
      </w:r>
      <w:r w:rsidR="000F6B5F" w:rsidRPr="000F6B5F">
        <w:t>what type of Redcap UE</w:t>
      </w:r>
      <w:r w:rsidR="000F6B5F">
        <w:t xml:space="preserve"> </w:t>
      </w:r>
      <w:r w:rsidR="00986302">
        <w:t xml:space="preserve">based on the network </w:t>
      </w:r>
      <w:r w:rsidR="000F6B5F">
        <w:t>deployment configuration</w:t>
      </w:r>
      <w:r w:rsidR="00986302">
        <w:t xml:space="preserve">. </w:t>
      </w:r>
      <w:r w:rsidR="00E149E1">
        <w:t>The need for early indication and how early</w:t>
      </w:r>
      <w:r w:rsidR="000F6B5F">
        <w:t>,</w:t>
      </w:r>
      <w:r w:rsidR="00E149E1">
        <w:t xml:space="preserve"> depends on the network </w:t>
      </w:r>
      <w:r w:rsidR="000F6B5F">
        <w:t xml:space="preserve">deployment configuration </w:t>
      </w:r>
      <w:r w:rsidR="00E149E1">
        <w:t xml:space="preserve">(e.g., carrier bandwidth, frequency range, </w:t>
      </w:r>
      <w:r w:rsidR="000F6B5F">
        <w:t>ISD</w:t>
      </w:r>
      <w:r w:rsidR="008C2FBD">
        <w:t xml:space="preserve"> </w:t>
      </w:r>
      <w:r w:rsidR="000F6B5F">
        <w:t>(inter-site distances)</w:t>
      </w:r>
      <w:r w:rsidR="00E149E1">
        <w:t xml:space="preserve">, etc.) and </w:t>
      </w:r>
      <w:r w:rsidR="000F6B5F">
        <w:t xml:space="preserve">Redcap </w:t>
      </w:r>
      <w:r w:rsidR="00E149E1">
        <w:t>capabilit</w:t>
      </w:r>
      <w:r w:rsidR="000F6B5F">
        <w:t>ies</w:t>
      </w:r>
      <w:r w:rsidR="00E149E1">
        <w:t xml:space="preserve"> (e.g., </w:t>
      </w:r>
      <w:r w:rsidR="0013293E">
        <w:t xml:space="preserve">HD-FDD, </w:t>
      </w:r>
      <w:r w:rsidR="000F6B5F">
        <w:t xml:space="preserve">256QAM, </w:t>
      </w:r>
      <w:r w:rsidR="00E149E1">
        <w:t>1Rx</w:t>
      </w:r>
      <w:r w:rsidR="0013293E">
        <w:t>/</w:t>
      </w:r>
      <w:r w:rsidR="00E149E1">
        <w:t>2Rx</w:t>
      </w:r>
      <w:r w:rsidR="008C2FBD">
        <w:t>, etc.</w:t>
      </w:r>
      <w:r w:rsidR="00E149E1">
        <w:t>).</w:t>
      </w:r>
    </w:p>
    <w:p w14:paraId="74DCEC96" w14:textId="5DCF6ED4" w:rsidR="00FC7B17" w:rsidRPr="00FB06A7" w:rsidRDefault="000F6B5F" w:rsidP="00FC7B17">
      <w:r>
        <w:t>The following related agreement has been made by RAN1</w:t>
      </w:r>
      <w:r w:rsidR="006D038D">
        <w:t xml:space="preserve"> [</w:t>
      </w:r>
      <w:r w:rsidR="005911C8">
        <w:t>2</w:t>
      </w:r>
      <w:r w:rsidR="006D038D">
        <w:t>]</w:t>
      </w:r>
      <w: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FC7B17" w14:paraId="35E67870" w14:textId="77777777" w:rsidTr="004C7CF3">
        <w:tc>
          <w:tcPr>
            <w:tcW w:w="9831" w:type="dxa"/>
            <w:shd w:val="clear" w:color="auto" w:fill="auto"/>
          </w:tcPr>
          <w:p w14:paraId="5A6D387E" w14:textId="77777777" w:rsidR="00FC7B17" w:rsidRPr="001253FF" w:rsidRDefault="00FC7B17" w:rsidP="004C7CF3">
            <w:pPr>
              <w:spacing w:before="60"/>
              <w:rPr>
                <w:highlight w:val="green"/>
                <w:lang w:eastAsia="ja-JP"/>
              </w:rPr>
            </w:pPr>
            <w:r w:rsidRPr="001253FF">
              <w:rPr>
                <w:highlight w:val="green"/>
                <w:lang w:eastAsia="ja-JP"/>
              </w:rPr>
              <w:t>Agreements:</w:t>
            </w:r>
          </w:p>
          <w:p w14:paraId="2B1D194F" w14:textId="77777777" w:rsidR="00FC7B17" w:rsidRPr="00E87E31" w:rsidRDefault="00FC7B17" w:rsidP="004C7CF3">
            <w:pPr>
              <w:spacing w:line="252" w:lineRule="auto"/>
              <w:contextualSpacing/>
            </w:pPr>
            <w:r w:rsidRPr="001253FF">
              <w:rPr>
                <w:bCs/>
              </w:rPr>
              <w:t>Confirm the following working assumption with the modifications in red:</w:t>
            </w:r>
          </w:p>
          <w:p w14:paraId="1660B5E2" w14:textId="77777777" w:rsidR="00FC7B17" w:rsidRPr="00E87E31" w:rsidRDefault="00FC7B17" w:rsidP="00FC7B17">
            <w:pPr>
              <w:numPr>
                <w:ilvl w:val="0"/>
                <w:numId w:val="18"/>
              </w:numPr>
              <w:spacing w:after="0" w:line="252" w:lineRule="auto"/>
              <w:contextualSpacing/>
            </w:pPr>
            <w:r w:rsidRPr="00E87E31">
              <w:t>For 4-step RACH, support the early indication of RedCap UEs at least in Msg1.</w:t>
            </w:r>
          </w:p>
          <w:p w14:paraId="172E4BD6" w14:textId="77777777" w:rsidR="00FC7B17" w:rsidRPr="00744461" w:rsidRDefault="00FC7B17" w:rsidP="00FC7B17">
            <w:pPr>
              <w:numPr>
                <w:ilvl w:val="1"/>
                <w:numId w:val="18"/>
              </w:numPr>
              <w:spacing w:after="0" w:line="252" w:lineRule="auto"/>
              <w:jc w:val="both"/>
              <w:rPr>
                <w:highlight w:val="yellow"/>
              </w:rPr>
            </w:pPr>
            <w:r w:rsidRPr="00744461">
              <w:rPr>
                <w:highlight w:val="yellow"/>
              </w:rPr>
              <w:t>The early indication in Msg1 can be configured to be enabled/disabled</w:t>
            </w:r>
            <w:r w:rsidRPr="00744461">
              <w:rPr>
                <w:color w:val="FF0000"/>
                <w:highlight w:val="yellow"/>
                <w:u w:val="single"/>
              </w:rPr>
              <w:t xml:space="preserve"> via SIB</w:t>
            </w:r>
          </w:p>
          <w:p w14:paraId="66201513" w14:textId="77777777" w:rsidR="00FC7B17" w:rsidRPr="001253FF" w:rsidRDefault="00FC7B17" w:rsidP="00FC7B17">
            <w:pPr>
              <w:numPr>
                <w:ilvl w:val="2"/>
                <w:numId w:val="18"/>
              </w:numPr>
              <w:spacing w:after="0" w:line="252" w:lineRule="auto"/>
              <w:jc w:val="both"/>
              <w:rPr>
                <w:strike/>
              </w:rPr>
            </w:pPr>
            <w:r w:rsidRPr="001253FF">
              <w:rPr>
                <w:strike/>
                <w:color w:val="FF0000"/>
              </w:rPr>
              <w:t>FFS how to support enable/disable the early indication</w:t>
            </w:r>
          </w:p>
          <w:p w14:paraId="77D56CEA" w14:textId="77777777" w:rsidR="00FC7B17" w:rsidRDefault="00FC7B17" w:rsidP="00FC7B17">
            <w:pPr>
              <w:numPr>
                <w:ilvl w:val="1"/>
                <w:numId w:val="18"/>
              </w:numPr>
              <w:spacing w:after="0" w:line="252" w:lineRule="auto"/>
              <w:jc w:val="both"/>
            </w:pPr>
            <w:r w:rsidRPr="001253FF">
              <w:rPr>
                <w:strike/>
                <w:color w:val="FF0000"/>
              </w:rPr>
              <w:lastRenderedPageBreak/>
              <w:t>FFS details e.g.:</w:t>
            </w:r>
            <w:r w:rsidRPr="001253FF">
              <w:rPr>
                <w:strike/>
              </w:rPr>
              <w:t xml:space="preserve"> </w:t>
            </w:r>
            <w:r w:rsidRPr="001253FF">
              <w:rPr>
                <w:color w:val="FF0000"/>
                <w:u w:val="single"/>
              </w:rPr>
              <w:t xml:space="preserve">From RAN1 perspective, the following methods can be used for early indication both for shared initial UL BWP and </w:t>
            </w:r>
            <w:r>
              <w:t xml:space="preserve">separate initial UL BWP </w:t>
            </w:r>
            <w:r w:rsidRPr="001253FF">
              <w:rPr>
                <w:color w:val="FF0000"/>
                <w:u w:val="single"/>
              </w:rPr>
              <w:t>(if supported)</w:t>
            </w:r>
          </w:p>
          <w:p w14:paraId="51C0463E" w14:textId="77777777" w:rsidR="00FC7B17" w:rsidRDefault="00FC7B17" w:rsidP="00FC7B17">
            <w:pPr>
              <w:numPr>
                <w:ilvl w:val="2"/>
                <w:numId w:val="18"/>
              </w:numPr>
              <w:spacing w:after="0" w:line="252" w:lineRule="auto"/>
              <w:jc w:val="both"/>
            </w:pPr>
            <w:r>
              <w:t>separate PRACH resource</w:t>
            </w:r>
          </w:p>
          <w:p w14:paraId="58538E77" w14:textId="77777777" w:rsidR="00FC7B17" w:rsidRDefault="00FC7B17" w:rsidP="00FC7B17">
            <w:pPr>
              <w:numPr>
                <w:ilvl w:val="2"/>
                <w:numId w:val="18"/>
              </w:numPr>
              <w:spacing w:after="0" w:line="252" w:lineRule="auto"/>
              <w:jc w:val="both"/>
            </w:pPr>
            <w:r>
              <w:t>PRACH preamble partitioning</w:t>
            </w:r>
          </w:p>
          <w:p w14:paraId="188D522F" w14:textId="77777777" w:rsidR="00FC7B17" w:rsidRPr="001253FF" w:rsidRDefault="00FC7B17" w:rsidP="00FC7B17">
            <w:pPr>
              <w:numPr>
                <w:ilvl w:val="2"/>
                <w:numId w:val="18"/>
              </w:numPr>
              <w:spacing w:after="0" w:line="252" w:lineRule="auto"/>
              <w:jc w:val="both"/>
              <w:rPr>
                <w:strike/>
                <w:color w:val="FF0000"/>
                <w:u w:val="single"/>
              </w:rPr>
            </w:pPr>
            <w:r w:rsidRPr="001253FF">
              <w:rPr>
                <w:rFonts w:eastAsia="Yu Mincho"/>
                <w:strike/>
                <w:color w:val="FF0000"/>
                <w:u w:val="single"/>
                <w:lang w:eastAsia="ja-JP"/>
              </w:rPr>
              <w:t>FFS: whether/how to address RA-RNTI overlapping issue</w:t>
            </w:r>
          </w:p>
          <w:p w14:paraId="00969E95" w14:textId="77777777" w:rsidR="00FC7B17" w:rsidRPr="001253FF" w:rsidRDefault="00FC7B17" w:rsidP="00FC7B17">
            <w:pPr>
              <w:numPr>
                <w:ilvl w:val="1"/>
                <w:numId w:val="18"/>
              </w:numPr>
              <w:spacing w:after="0" w:line="252" w:lineRule="auto"/>
              <w:jc w:val="both"/>
              <w:rPr>
                <w:strike/>
                <w:color w:val="FF0000"/>
              </w:rPr>
            </w:pPr>
            <w:r w:rsidRPr="001253FF">
              <w:rPr>
                <w:strike/>
                <w:color w:val="FF0000"/>
              </w:rPr>
              <w:t xml:space="preserve">FFS the possibility of supporting Msg3 for the early indication </w:t>
            </w:r>
          </w:p>
          <w:p w14:paraId="2D4E74E0" w14:textId="77777777" w:rsidR="00FC7B17" w:rsidRPr="001253FF" w:rsidRDefault="00FC7B17" w:rsidP="004C7CF3">
            <w:pPr>
              <w:spacing w:line="252" w:lineRule="auto"/>
              <w:contextualSpacing/>
              <w:rPr>
                <w:bCs/>
              </w:rPr>
            </w:pPr>
            <w:r w:rsidRPr="00661F8F">
              <w:rPr>
                <w:bCs/>
              </w:rPr>
              <w:t>Whether/how to support early indication of RedCap UEs in Msg3 in Rel-17 is up to RAN2.</w:t>
            </w:r>
          </w:p>
        </w:tc>
      </w:tr>
    </w:tbl>
    <w:p w14:paraId="65A73578" w14:textId="77777777" w:rsidR="00FC7B17" w:rsidRDefault="00FC7B17" w:rsidP="00FC7B17"/>
    <w:p w14:paraId="52004DB5" w14:textId="77777777" w:rsidR="00FC7B17" w:rsidRDefault="00FC7B17" w:rsidP="00106C56"/>
    <w:p w14:paraId="348A7984" w14:textId="77777777" w:rsidR="00744461" w:rsidRPr="00744461" w:rsidRDefault="00EF42CE" w:rsidP="00744461">
      <w:pPr>
        <w:pStyle w:val="Obserevation"/>
      </w:pPr>
      <w:r w:rsidRPr="00744461">
        <w:t xml:space="preserve">RAN1 agreement: </w:t>
      </w:r>
      <w:r w:rsidR="00744461" w:rsidRPr="00744461">
        <w:t>The early indication in Msg1 can be configured to be enabled/disabled via SIB</w:t>
      </w:r>
    </w:p>
    <w:p w14:paraId="04A3CE25" w14:textId="77777777" w:rsidR="00EF42CE" w:rsidRDefault="00EF42CE" w:rsidP="00106C56"/>
    <w:p w14:paraId="4DF415FD" w14:textId="1989F7CD" w:rsidR="000F6B5F" w:rsidRDefault="000F6B5F" w:rsidP="00106C56">
      <w:r>
        <w:t xml:space="preserve">Given this, </w:t>
      </w:r>
      <w:r w:rsidR="00EF42CE">
        <w:t xml:space="preserve">a similar </w:t>
      </w:r>
      <w:r w:rsidR="008350CC">
        <w:t xml:space="preserve">agreement </w:t>
      </w:r>
      <w:r>
        <w:t>for Msg3 is proposed:</w:t>
      </w:r>
    </w:p>
    <w:p w14:paraId="1FC85BF7" w14:textId="41CAF735" w:rsidR="00E149E1" w:rsidRDefault="00E149E1" w:rsidP="00DF47CC">
      <w:pPr>
        <w:pStyle w:val="Proposal1"/>
      </w:pPr>
      <w:r w:rsidRPr="004F6138">
        <w:t xml:space="preserve">Msg3 </w:t>
      </w:r>
      <w:r>
        <w:t>early RedCap UE indication shall</w:t>
      </w:r>
      <w:r w:rsidRPr="004F6138">
        <w:t xml:space="preserve"> be configured to be enabled/disabled</w:t>
      </w:r>
      <w:r w:rsidRPr="00722293">
        <w:t xml:space="preserve"> via SIB</w:t>
      </w:r>
    </w:p>
    <w:p w14:paraId="1E7EADB4" w14:textId="77777777" w:rsidR="001F6835" w:rsidRDefault="001F6835" w:rsidP="00106C56"/>
    <w:p w14:paraId="59CB05A4" w14:textId="37B26C77" w:rsidR="00120F0A" w:rsidRDefault="000F6B5F" w:rsidP="00106C56">
      <w:pPr>
        <w:rPr>
          <w:rFonts w:eastAsia="Yu Mincho"/>
          <w:lang w:val="en-US" w:eastAsia="ja-JP"/>
        </w:rPr>
      </w:pPr>
      <w:r>
        <w:t>The main reason</w:t>
      </w:r>
      <w:r w:rsidR="008F3804">
        <w:t xml:space="preserve"> to support</w:t>
      </w:r>
      <w:r w:rsidR="007E4FFC">
        <w:t xml:space="preserve"> Msg1 early indication </w:t>
      </w:r>
      <w:r>
        <w:t xml:space="preserve">is </w:t>
      </w:r>
      <w:r w:rsidR="007E4FFC">
        <w:t xml:space="preserve">for </w:t>
      </w:r>
      <w:r w:rsidR="007E4FFC" w:rsidRPr="001D56CD">
        <w:t>Msg2 PDCCH/PDSCH</w:t>
      </w:r>
      <w:r w:rsidR="007E4FFC">
        <w:t xml:space="preserve"> coverage recovery for RedCap devices</w:t>
      </w:r>
      <w:r w:rsidR="009B5561">
        <w:rPr>
          <w:rFonts w:eastAsia="Yu Mincho"/>
          <w:lang w:val="en-US" w:eastAsia="ja-JP"/>
        </w:rPr>
        <w:t>. M</w:t>
      </w:r>
      <w:r w:rsidR="001F2D6C">
        <w:rPr>
          <w:rFonts w:eastAsia="Yu Mincho"/>
          <w:lang w:val="en-US" w:eastAsia="ja-JP"/>
        </w:rPr>
        <w:t xml:space="preserve">sg1 early indication of RedCap devices </w:t>
      </w:r>
      <w:r w:rsidR="009B5561">
        <w:rPr>
          <w:rFonts w:eastAsia="Yu Mincho"/>
          <w:lang w:val="en-US" w:eastAsia="ja-JP"/>
        </w:rPr>
        <w:t>will require allocating significant new physical layer resources (e.g., PRACH resources) which increases overhead and lowers system efficiency</w:t>
      </w:r>
      <w:r w:rsidR="001F2D6C">
        <w:rPr>
          <w:rFonts w:eastAsia="Yu Mincho"/>
          <w:lang w:val="en-US" w:eastAsia="ja-JP"/>
        </w:rPr>
        <w:t xml:space="preserve">. Allocating multiple PRACH resources to identify </w:t>
      </w:r>
      <w:r w:rsidR="00A12D56">
        <w:rPr>
          <w:rFonts w:eastAsia="Yu Mincho"/>
          <w:lang w:val="en-US" w:eastAsia="ja-JP"/>
        </w:rPr>
        <w:t xml:space="preserve">the </w:t>
      </w:r>
      <w:r w:rsidR="001F2D6C">
        <w:rPr>
          <w:rFonts w:eastAsia="Yu Mincho"/>
          <w:lang w:val="en-US" w:eastAsia="ja-JP"/>
        </w:rPr>
        <w:t>number of antennas</w:t>
      </w:r>
      <w:r w:rsidR="009B5561">
        <w:rPr>
          <w:rFonts w:eastAsia="Yu Mincho"/>
          <w:lang w:val="en-US" w:eastAsia="ja-JP"/>
        </w:rPr>
        <w:t xml:space="preserve"> would exacerbate the issue which is why the following agreement was made in RAN1</w:t>
      </w:r>
      <w:r w:rsidR="00983C84">
        <w:rPr>
          <w:rFonts w:eastAsia="Yu Mincho"/>
          <w:lang w:val="en-US" w:eastAsia="ja-JP"/>
        </w:rPr>
        <w:t>[3]</w:t>
      </w:r>
      <w:r w:rsidR="009B5561">
        <w:rPr>
          <w:rFonts w:eastAsia="Yu Mincho"/>
          <w:lang w:val="en-US"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0"/>
      </w:tblGrid>
      <w:tr w:rsidR="00120F0A" w14:paraId="30930C93" w14:textId="77777777" w:rsidTr="004C7CF3">
        <w:tc>
          <w:tcPr>
            <w:tcW w:w="9831" w:type="dxa"/>
            <w:shd w:val="clear" w:color="auto" w:fill="auto"/>
          </w:tcPr>
          <w:p w14:paraId="01980638" w14:textId="77777777" w:rsidR="00B12BF3" w:rsidRPr="00847460" w:rsidRDefault="00B12BF3" w:rsidP="00B12BF3">
            <w:pPr>
              <w:spacing w:after="0"/>
              <w:rPr>
                <w:rFonts w:ascii="Times" w:eastAsia="Batang" w:hAnsi="Times"/>
                <w:b/>
                <w:bCs/>
                <w:u w:val="single"/>
              </w:rPr>
            </w:pPr>
            <w:r w:rsidRPr="00847460">
              <w:rPr>
                <w:rFonts w:ascii="Times" w:eastAsia="Batang" w:hAnsi="Times"/>
                <w:b/>
                <w:bCs/>
                <w:u w:val="single"/>
              </w:rPr>
              <w:t>Conclusion:</w:t>
            </w:r>
          </w:p>
          <w:p w14:paraId="60E79D86" w14:textId="39F8B3B7" w:rsidR="00120F0A" w:rsidRPr="00B12BF3" w:rsidRDefault="00B12BF3" w:rsidP="00B12BF3">
            <w:pPr>
              <w:numPr>
                <w:ilvl w:val="0"/>
                <w:numId w:val="31"/>
              </w:numPr>
              <w:spacing w:after="0" w:line="240" w:lineRule="auto"/>
              <w:rPr>
                <w:rFonts w:ascii="Times" w:eastAsia="Batang" w:hAnsi="Times"/>
              </w:rPr>
            </w:pPr>
            <w:r w:rsidRPr="00847460">
              <w:rPr>
                <w:rFonts w:ascii="Times" w:eastAsia="Batang" w:hAnsi="Times"/>
              </w:rPr>
              <w:t xml:space="preserve">No consensus to support early identification of the number of Rx branches in </w:t>
            </w:r>
            <w:proofErr w:type="spellStart"/>
            <w:r w:rsidRPr="00847460">
              <w:rPr>
                <w:rFonts w:ascii="Times" w:eastAsia="Batang" w:hAnsi="Times"/>
              </w:rPr>
              <w:t>Msg1</w:t>
            </w:r>
            <w:proofErr w:type="spellEnd"/>
            <w:r w:rsidRPr="00847460">
              <w:rPr>
                <w:rFonts w:ascii="Times" w:eastAsia="Batang" w:hAnsi="Times"/>
              </w:rPr>
              <w:t>/</w:t>
            </w:r>
            <w:proofErr w:type="spellStart"/>
            <w:r w:rsidRPr="00847460">
              <w:rPr>
                <w:rFonts w:ascii="Times" w:eastAsia="Batang" w:hAnsi="Times"/>
              </w:rPr>
              <w:t>Msg3</w:t>
            </w:r>
            <w:proofErr w:type="spellEnd"/>
            <w:r w:rsidRPr="00847460">
              <w:rPr>
                <w:rFonts w:ascii="Times" w:eastAsia="Batang" w:hAnsi="Times"/>
              </w:rPr>
              <w:t>/</w:t>
            </w:r>
            <w:proofErr w:type="spellStart"/>
            <w:r w:rsidRPr="00847460">
              <w:rPr>
                <w:rFonts w:ascii="Times" w:eastAsia="Batang" w:hAnsi="Times"/>
              </w:rPr>
              <w:t>MsgA</w:t>
            </w:r>
            <w:proofErr w:type="spellEnd"/>
            <w:r w:rsidRPr="00847460">
              <w:rPr>
                <w:rFonts w:ascii="Times" w:eastAsia="Batang" w:hAnsi="Times"/>
              </w:rPr>
              <w:t xml:space="preserve"> for Redcap UE in Rel-17</w:t>
            </w:r>
          </w:p>
        </w:tc>
      </w:tr>
    </w:tbl>
    <w:p w14:paraId="270EFD1C" w14:textId="77777777" w:rsidR="00120F0A" w:rsidRDefault="00120F0A" w:rsidP="00106C56">
      <w:pPr>
        <w:rPr>
          <w:rFonts w:eastAsia="Yu Mincho"/>
          <w:lang w:val="en-US" w:eastAsia="ja-JP"/>
        </w:rPr>
      </w:pPr>
    </w:p>
    <w:p w14:paraId="4D32DCD6" w14:textId="4BA8470A" w:rsidR="008350CC" w:rsidRPr="003404A9" w:rsidRDefault="008350CC" w:rsidP="008350CC">
      <w:pPr>
        <w:pStyle w:val="Obserevation"/>
      </w:pPr>
      <w:r w:rsidRPr="003404A9">
        <w:t xml:space="preserve">RAN1 </w:t>
      </w:r>
      <w:r w:rsidR="003404A9">
        <w:t>conclusion</w:t>
      </w:r>
      <w:r w:rsidRPr="003404A9">
        <w:t xml:space="preserve">:  </w:t>
      </w:r>
      <w:r w:rsidR="003404A9" w:rsidRPr="003404A9">
        <w:t xml:space="preserve">No consensus to support early identification of the number of Rx branches in </w:t>
      </w:r>
      <w:proofErr w:type="spellStart"/>
      <w:r w:rsidR="003404A9" w:rsidRPr="003404A9">
        <w:t>Msg1</w:t>
      </w:r>
      <w:proofErr w:type="spellEnd"/>
      <w:r w:rsidR="003404A9" w:rsidRPr="003404A9">
        <w:t>/</w:t>
      </w:r>
      <w:proofErr w:type="spellStart"/>
      <w:r w:rsidR="003404A9" w:rsidRPr="003404A9">
        <w:t>Msg3</w:t>
      </w:r>
      <w:proofErr w:type="spellEnd"/>
      <w:r w:rsidR="003404A9" w:rsidRPr="003404A9">
        <w:t>/</w:t>
      </w:r>
      <w:proofErr w:type="spellStart"/>
      <w:r w:rsidR="003404A9" w:rsidRPr="003404A9">
        <w:t>MsgA</w:t>
      </w:r>
      <w:proofErr w:type="spellEnd"/>
      <w:r w:rsidR="003404A9" w:rsidRPr="003404A9">
        <w:t xml:space="preserve"> for Redcap UE in Rel-17</w:t>
      </w:r>
    </w:p>
    <w:p w14:paraId="2962C52B" w14:textId="77777777" w:rsidR="008350CC" w:rsidRDefault="008350CC" w:rsidP="00106C56">
      <w:pPr>
        <w:rPr>
          <w:rFonts w:eastAsia="Yu Mincho"/>
          <w:lang w:val="en-US" w:eastAsia="ja-JP"/>
        </w:rPr>
      </w:pPr>
    </w:p>
    <w:p w14:paraId="1176E129" w14:textId="63C32383" w:rsidR="00F13C68" w:rsidRDefault="008350CC" w:rsidP="00F13C68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T</w:t>
      </w:r>
      <w:r w:rsidR="0051448C">
        <w:rPr>
          <w:rFonts w:eastAsia="Yu Mincho"/>
          <w:lang w:val="en-US" w:eastAsia="ja-JP"/>
        </w:rPr>
        <w:t xml:space="preserve">he amount of </w:t>
      </w:r>
      <w:r>
        <w:rPr>
          <w:rFonts w:eastAsia="Yu Mincho"/>
          <w:lang w:val="en-US" w:eastAsia="ja-JP"/>
        </w:rPr>
        <w:t xml:space="preserve">dedicated </w:t>
      </w:r>
      <w:r w:rsidR="0051448C">
        <w:rPr>
          <w:rFonts w:eastAsia="Yu Mincho"/>
          <w:lang w:val="en-US" w:eastAsia="ja-JP"/>
        </w:rPr>
        <w:t>PRACH resource</w:t>
      </w:r>
      <w:r w:rsidR="00D74B25">
        <w:rPr>
          <w:rFonts w:eastAsia="Yu Mincho"/>
          <w:lang w:val="en-US" w:eastAsia="ja-JP"/>
        </w:rPr>
        <w:t>s</w:t>
      </w:r>
      <w:r w:rsidR="0051448C">
        <w:rPr>
          <w:rFonts w:eastAsia="Yu Mincho"/>
          <w:lang w:val="en-US" w:eastAsia="ja-JP"/>
        </w:rPr>
        <w:t xml:space="preserve"> need</w:t>
      </w:r>
      <w:r w:rsidR="00D74B25">
        <w:rPr>
          <w:rFonts w:eastAsia="Yu Mincho"/>
          <w:lang w:val="en-US" w:eastAsia="ja-JP"/>
        </w:rPr>
        <w:t>ed</w:t>
      </w:r>
      <w:r w:rsidR="0051448C">
        <w:rPr>
          <w:rFonts w:eastAsia="Yu Mincho"/>
          <w:lang w:val="en-US" w:eastAsia="ja-JP"/>
        </w:rPr>
        <w:t xml:space="preserve"> for MSG1 early indication will need to </w:t>
      </w:r>
      <w:r>
        <w:rPr>
          <w:rFonts w:eastAsia="Yu Mincho"/>
          <w:lang w:val="en-US" w:eastAsia="ja-JP"/>
        </w:rPr>
        <w:t xml:space="preserve">be </w:t>
      </w:r>
      <w:r w:rsidR="0051448C">
        <w:rPr>
          <w:rFonts w:eastAsia="Yu Mincho"/>
          <w:lang w:val="en-US" w:eastAsia="ja-JP"/>
        </w:rPr>
        <w:t>scaled according to the number of RedCap UEs that are configured to use it</w:t>
      </w:r>
      <w:r w:rsidR="0096452F">
        <w:rPr>
          <w:rFonts w:eastAsia="Yu Mincho"/>
          <w:lang w:val="en-US" w:eastAsia="ja-JP"/>
        </w:rPr>
        <w:t>,</w:t>
      </w:r>
      <w:r w:rsidR="0051448C">
        <w:rPr>
          <w:rFonts w:eastAsia="Yu Mincho"/>
          <w:lang w:val="en-US" w:eastAsia="ja-JP"/>
        </w:rPr>
        <w:t xml:space="preserve"> thus reducing the number RedCap UEs that use </w:t>
      </w:r>
      <w:r>
        <w:rPr>
          <w:rFonts w:eastAsia="Yu Mincho"/>
          <w:lang w:val="en-US" w:eastAsia="ja-JP"/>
        </w:rPr>
        <w:t xml:space="preserve">Msg1 for early indication </w:t>
      </w:r>
      <w:r w:rsidR="0051448C">
        <w:rPr>
          <w:rFonts w:eastAsia="Yu Mincho"/>
          <w:lang w:val="en-US" w:eastAsia="ja-JP"/>
        </w:rPr>
        <w:t xml:space="preserve">will reduce the amount of </w:t>
      </w:r>
      <w:r>
        <w:rPr>
          <w:rFonts w:eastAsia="Yu Mincho"/>
          <w:lang w:val="en-US" w:eastAsia="ja-JP"/>
        </w:rPr>
        <w:t xml:space="preserve">dedicated </w:t>
      </w:r>
      <w:r w:rsidR="0051448C">
        <w:rPr>
          <w:rFonts w:eastAsia="Yu Mincho"/>
          <w:lang w:val="en-US" w:eastAsia="ja-JP"/>
        </w:rPr>
        <w:t xml:space="preserve">PRACH resources </w:t>
      </w:r>
      <w:r w:rsidR="00B45913">
        <w:rPr>
          <w:rFonts w:eastAsia="Yu Mincho"/>
          <w:lang w:val="en-US" w:eastAsia="ja-JP"/>
        </w:rPr>
        <w:t xml:space="preserve">that is </w:t>
      </w:r>
      <w:r>
        <w:rPr>
          <w:rFonts w:eastAsia="Yu Mincho"/>
          <w:lang w:val="en-US" w:eastAsia="ja-JP"/>
        </w:rPr>
        <w:t>needed</w:t>
      </w:r>
      <w:r w:rsidR="0051448C">
        <w:rPr>
          <w:rFonts w:eastAsia="Yu Mincho"/>
          <w:lang w:val="en-US" w:eastAsia="ja-JP"/>
        </w:rPr>
        <w:t>.</w:t>
      </w:r>
      <w:r w:rsidR="00F13C68">
        <w:rPr>
          <w:rFonts w:eastAsia="Yu Mincho"/>
          <w:lang w:val="en-US" w:eastAsia="ja-JP"/>
        </w:rPr>
        <w:t xml:space="preserve"> </w:t>
      </w:r>
    </w:p>
    <w:p w14:paraId="18A891DA" w14:textId="4D9C481A" w:rsidR="00F13C68" w:rsidRDefault="00F13C68" w:rsidP="00F13C68">
      <w:pPr>
        <w:pStyle w:val="Obserevation"/>
        <w:rPr>
          <w:lang w:eastAsia="ja-JP"/>
        </w:rPr>
      </w:pPr>
      <w:r>
        <w:rPr>
          <w:lang w:eastAsia="ja-JP"/>
        </w:rPr>
        <w:t xml:space="preserve">Reducing the number of RedCap UEs that use Msg1 Early Indication will reduce the amount of </w:t>
      </w:r>
      <w:r w:rsidR="008350CC">
        <w:rPr>
          <w:rFonts w:eastAsia="Yu Mincho"/>
          <w:lang w:eastAsia="ja-JP"/>
        </w:rPr>
        <w:t xml:space="preserve">dedicated </w:t>
      </w:r>
      <w:r>
        <w:rPr>
          <w:lang w:eastAsia="ja-JP"/>
        </w:rPr>
        <w:t>PRACH resources.</w:t>
      </w:r>
    </w:p>
    <w:p w14:paraId="3494C249" w14:textId="77777777" w:rsidR="00963023" w:rsidRDefault="00963023" w:rsidP="00F13C68"/>
    <w:p w14:paraId="5EC0E9CD" w14:textId="1B781D62" w:rsidR="00F13C68" w:rsidRDefault="00F13C68" w:rsidP="00F13C68">
      <w:r>
        <w:t>For example, some network deployments at lower frequencies and/or smaller ISD</w:t>
      </w:r>
      <w:r w:rsidR="00D41A74">
        <w:t xml:space="preserve"> (inter-site distance)</w:t>
      </w:r>
      <w:r>
        <w:t xml:space="preserve"> may not require coverage recovery for Msg2, whereas other networks </w:t>
      </w:r>
      <w:r w:rsidR="00D41A74">
        <w:t>will</w:t>
      </w:r>
      <w:r>
        <w:t xml:space="preserve">. In some cases, the </w:t>
      </w:r>
      <w:r w:rsidR="00D41A74">
        <w:t xml:space="preserve">need for </w:t>
      </w:r>
      <w:r>
        <w:t xml:space="preserve">coverage recover may depend on whether the RedCap UE has </w:t>
      </w:r>
      <w:r w:rsidR="00D41A74">
        <w:t>a high-</w:t>
      </w:r>
      <w:r>
        <w:t>quality antenna</w:t>
      </w:r>
      <w:r w:rsidR="00D41A74">
        <w:t xml:space="preserve"> or the number of antennas</w:t>
      </w:r>
      <w:r>
        <w:t xml:space="preserve">. If MSG1 early indication is only enabled for a </w:t>
      </w:r>
      <w:r w:rsidR="00D41A74">
        <w:t xml:space="preserve">reduce set </w:t>
      </w:r>
      <w:r>
        <w:t xml:space="preserve">of </w:t>
      </w:r>
      <w:proofErr w:type="spellStart"/>
      <w:r>
        <w:t>RedCap</w:t>
      </w:r>
      <w:proofErr w:type="spellEnd"/>
      <w:r>
        <w:t xml:space="preserve"> </w:t>
      </w:r>
      <w:proofErr w:type="spellStart"/>
      <w:r>
        <w:t>UEs</w:t>
      </w:r>
      <w:proofErr w:type="spellEnd"/>
      <w:r w:rsidR="00AC441D">
        <w:t xml:space="preserve"> (</w:t>
      </w:r>
      <w:r w:rsidR="00321012">
        <w:t>i.e.,</w:t>
      </w:r>
      <w:r w:rsidR="00AC441D">
        <w:t xml:space="preserve"> those which need Msg2 coverage recovery)</w:t>
      </w:r>
      <w:r>
        <w:t xml:space="preserve">, then the amount of PRACH resources </w:t>
      </w:r>
      <w:r w:rsidR="00AC441D">
        <w:t xml:space="preserve">can be </w:t>
      </w:r>
      <w:r>
        <w:t>reduced and system efficiency is improved. Given this type of commercial deployment configuration is common (</w:t>
      </w:r>
      <w:r w:rsidR="008A7311">
        <w:t>i.e.,</w:t>
      </w:r>
      <w:r>
        <w:t xml:space="preserve"> lower frequency and</w:t>
      </w:r>
      <w:r w:rsidR="00D41A74">
        <w:t>/or</w:t>
      </w:r>
      <w:r>
        <w:t xml:space="preserve"> smaller ISD) and with more </w:t>
      </w:r>
      <w:proofErr w:type="spellStart"/>
      <w:r>
        <w:t>gNBs</w:t>
      </w:r>
      <w:proofErr w:type="spellEnd"/>
      <w:r>
        <w:t xml:space="preserve"> being deployed in the future, this </w:t>
      </w:r>
      <w:r w:rsidR="00D41A74">
        <w:t xml:space="preserve">network deployment configuration </w:t>
      </w:r>
      <w:r>
        <w:t>is important to consider and thus the following proposal is made:</w:t>
      </w:r>
    </w:p>
    <w:p w14:paraId="3D54240F" w14:textId="046D501C" w:rsidR="0006547B" w:rsidRDefault="0006547B" w:rsidP="0006547B">
      <w:pPr>
        <w:pStyle w:val="Proposal1"/>
      </w:pPr>
      <w:r>
        <w:t>Msg1 early indication can be enabled</w:t>
      </w:r>
      <w:r w:rsidR="00E17316">
        <w:t>/disabled</w:t>
      </w:r>
      <w:r>
        <w:t xml:space="preserve"> for a </w:t>
      </w:r>
      <w:r w:rsidR="00963023">
        <w:t xml:space="preserve">reduced </w:t>
      </w:r>
      <w:r>
        <w:t>set of Redcap devices</w:t>
      </w:r>
    </w:p>
    <w:p w14:paraId="42BBABCC" w14:textId="7DC8029F" w:rsidR="0074167B" w:rsidRPr="0074167B" w:rsidRDefault="0074167B" w:rsidP="0074167B">
      <w:pPr>
        <w:pStyle w:val="ListBullet"/>
        <w:ind w:left="1980"/>
        <w:rPr>
          <w:rFonts w:ascii="Calibri" w:eastAsia="MS Mincho" w:hAnsi="Calibri"/>
          <w:b/>
          <w:sz w:val="20"/>
          <w:shd w:val="clear" w:color="auto" w:fill="auto"/>
        </w:rPr>
      </w:pPr>
      <w:r w:rsidRPr="0074167B">
        <w:rPr>
          <w:rFonts w:ascii="Calibri" w:eastAsia="MS Mincho" w:hAnsi="Calibri"/>
          <w:b/>
          <w:sz w:val="20"/>
          <w:shd w:val="clear" w:color="auto" w:fill="auto"/>
        </w:rPr>
        <w:t xml:space="preserve">FFS: how to define a </w:t>
      </w:r>
      <w:r w:rsidR="00963023">
        <w:rPr>
          <w:rFonts w:ascii="Calibri" w:eastAsia="MS Mincho" w:hAnsi="Calibri"/>
          <w:b/>
          <w:sz w:val="20"/>
          <w:shd w:val="clear" w:color="auto" w:fill="auto"/>
        </w:rPr>
        <w:t xml:space="preserve">reduced set of </w:t>
      </w:r>
      <w:r w:rsidRPr="0074167B">
        <w:rPr>
          <w:rFonts w:ascii="Calibri" w:eastAsia="MS Mincho" w:hAnsi="Calibri"/>
          <w:b/>
          <w:sz w:val="20"/>
          <w:shd w:val="clear" w:color="auto" w:fill="auto"/>
        </w:rPr>
        <w:t>Redcap device</w:t>
      </w:r>
      <w:r w:rsidR="00AC441D">
        <w:rPr>
          <w:rFonts w:ascii="Calibri" w:eastAsia="MS Mincho" w:hAnsi="Calibri"/>
          <w:b/>
          <w:sz w:val="20"/>
          <w:shd w:val="clear" w:color="auto" w:fill="auto"/>
        </w:rPr>
        <w:t>s</w:t>
      </w:r>
      <w:r w:rsidRPr="0074167B">
        <w:rPr>
          <w:rFonts w:ascii="Calibri" w:eastAsia="MS Mincho" w:hAnsi="Calibri"/>
          <w:b/>
          <w:sz w:val="20"/>
          <w:shd w:val="clear" w:color="auto" w:fill="auto"/>
        </w:rPr>
        <w:t xml:space="preserve"> e.g.</w:t>
      </w:r>
      <w:r w:rsidR="00963023">
        <w:rPr>
          <w:rFonts w:ascii="Calibri" w:eastAsia="MS Mincho" w:hAnsi="Calibri"/>
          <w:b/>
          <w:sz w:val="20"/>
          <w:shd w:val="clear" w:color="auto" w:fill="auto"/>
        </w:rPr>
        <w:t>,</w:t>
      </w:r>
      <w:r w:rsidRPr="0074167B">
        <w:rPr>
          <w:rFonts w:ascii="Calibri" w:eastAsia="MS Mincho" w:hAnsi="Calibri"/>
          <w:b/>
          <w:sz w:val="20"/>
          <w:shd w:val="clear" w:color="auto" w:fill="auto"/>
        </w:rPr>
        <w:t xml:space="preserve"> via UE capabilities</w:t>
      </w:r>
    </w:p>
    <w:p w14:paraId="5276A16D" w14:textId="07B5DFF3" w:rsidR="009B5561" w:rsidRDefault="009B5561" w:rsidP="009B5561">
      <w:pPr>
        <w:pStyle w:val="Heading2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lastRenderedPageBreak/>
        <w:t xml:space="preserve">Msg3 Early </w:t>
      </w:r>
      <w:r w:rsidR="007327CB">
        <w:rPr>
          <w:rFonts w:eastAsia="Yu Mincho"/>
          <w:lang w:val="en-US" w:eastAsia="ja-JP"/>
        </w:rPr>
        <w:t>I</w:t>
      </w:r>
      <w:r>
        <w:rPr>
          <w:rFonts w:eastAsia="Yu Mincho"/>
          <w:lang w:val="en-US" w:eastAsia="ja-JP"/>
        </w:rPr>
        <w:t xml:space="preserve">ndication </w:t>
      </w:r>
      <w:r w:rsidR="007327CB">
        <w:rPr>
          <w:rFonts w:eastAsia="Yu Mincho"/>
          <w:lang w:val="en-US" w:eastAsia="ja-JP"/>
        </w:rPr>
        <w:t>M</w:t>
      </w:r>
      <w:r>
        <w:rPr>
          <w:rFonts w:eastAsia="Yu Mincho"/>
          <w:lang w:val="en-US" w:eastAsia="ja-JP"/>
        </w:rPr>
        <w:t>essage</w:t>
      </w:r>
    </w:p>
    <w:p w14:paraId="66271E0C" w14:textId="1B3E339C" w:rsidR="00CA3992" w:rsidRPr="00B647EE" w:rsidRDefault="000D268F" w:rsidP="00106C56">
      <w:r>
        <w:t xml:space="preserve">It is possible that more than one Msg3 LCID could be allocated for </w:t>
      </w:r>
      <w:r w:rsidR="00E50587">
        <w:t>RedCap UEs.</w:t>
      </w:r>
      <w:r w:rsidR="005D336F">
        <w:t xml:space="preserve"> </w:t>
      </w:r>
      <w:r w:rsidR="007B6D29">
        <w:t xml:space="preserve">This could be used by the </w:t>
      </w:r>
      <w:r w:rsidR="00CC2FB4">
        <w:t xml:space="preserve">UE </w:t>
      </w:r>
      <w:r w:rsidR="00B647EE">
        <w:t xml:space="preserve">to </w:t>
      </w:r>
      <w:r w:rsidR="00CC2FB4">
        <w:t>inform the gNB</w:t>
      </w:r>
      <w:r>
        <w:t xml:space="preserve"> more information about its capabilities</w:t>
      </w:r>
      <w:r w:rsidR="0054727B">
        <w:t xml:space="preserve"> at an earlier stage</w:t>
      </w:r>
      <w:r>
        <w:t xml:space="preserve">. For example, in some deployments identifying early if a RedCap UE is a half or full duplex would be preferred as it would allow the gNB to treat </w:t>
      </w:r>
      <w:r w:rsidR="009B0FC3">
        <w:t>F</w:t>
      </w:r>
      <w:r w:rsidR="00CC2FB4">
        <w:t>D-FDD</w:t>
      </w:r>
      <w:r>
        <w:t xml:space="preserve"> UEs differently early on.</w:t>
      </w:r>
      <w:r w:rsidR="00B647EE">
        <w:t xml:space="preserve"> Considering that HD-FDD is an optional RedCap feature, this may be a benefit to more RedCap devices. </w:t>
      </w:r>
    </w:p>
    <w:p w14:paraId="24CE1FC7" w14:textId="4283BF08" w:rsidR="00CA3992" w:rsidRPr="003A1641" w:rsidRDefault="00CA3992" w:rsidP="00DF47CC">
      <w:pPr>
        <w:pStyle w:val="Proposal1"/>
      </w:pPr>
      <w:r w:rsidRPr="003A1641">
        <w:t>If more than one LCID is available for signaling of RedCap, then it can be used to inform the network of other</w:t>
      </w:r>
      <w:r w:rsidR="00AC441D">
        <w:t xml:space="preserve"> RedCap</w:t>
      </w:r>
      <w:r w:rsidRPr="003A1641">
        <w:t xml:space="preserve"> capabilities, such as FD-HDD. </w:t>
      </w:r>
    </w:p>
    <w:p w14:paraId="7A7B6E8E" w14:textId="77777777" w:rsidR="00AA5648" w:rsidRDefault="00AA5648" w:rsidP="00106C56"/>
    <w:p w14:paraId="62BD576B" w14:textId="770DA15D" w:rsidR="00842AFB" w:rsidRDefault="00842AFB" w:rsidP="00106C56">
      <w:pPr>
        <w:pStyle w:val="Heading2"/>
      </w:pPr>
      <w:r>
        <w:t>C</w:t>
      </w:r>
      <w:r w:rsidRPr="00FA35DC">
        <w:t>amping restrictions</w:t>
      </w:r>
    </w:p>
    <w:p w14:paraId="6C533EE7" w14:textId="33FFEF81" w:rsidR="00D7534D" w:rsidRDefault="0025543D" w:rsidP="00106C56">
      <w:r>
        <w:t xml:space="preserve">The RedCap WID includes </w:t>
      </w:r>
      <w:r w:rsidR="00461DFE">
        <w:t>the</w:t>
      </w:r>
      <w:r>
        <w:t xml:space="preserve"> objective</w:t>
      </w:r>
      <w:r w:rsidR="00D7534D">
        <w:t>:</w:t>
      </w:r>
      <w:r>
        <w:t xml:space="preserve"> </w:t>
      </w:r>
    </w:p>
    <w:p w14:paraId="46DC51D9" w14:textId="53CE39B8" w:rsidR="00A91997" w:rsidRPr="00A91997" w:rsidRDefault="004E3269" w:rsidP="00106C56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a system information indication to indicate whether a RedCap UE can camp on the cell/frequency or not; it shall be possible for the indication to be specific to the number of Rx branches of the UE. [RAN2, RAN1] </w:t>
      </w:r>
    </w:p>
    <w:p w14:paraId="602D3D20" w14:textId="57385821" w:rsidR="003262F3" w:rsidRDefault="00D31771" w:rsidP="00E32C21">
      <w:pPr>
        <w:spacing w:after="0" w:line="240" w:lineRule="auto"/>
        <w:rPr>
          <w:rFonts w:eastAsia="SimSun"/>
          <w:bCs/>
          <w:lang w:val="en-US" w:eastAsia="ja-JP"/>
        </w:rPr>
      </w:pPr>
      <w:bookmarkStart w:id="4" w:name="_Toc21359852"/>
      <w:bookmarkStart w:id="5" w:name="_Toc21360409"/>
      <w:bookmarkStart w:id="6" w:name="_Toc21425154"/>
      <w:r>
        <w:rPr>
          <w:rFonts w:eastAsia="SimSun"/>
          <w:bCs/>
          <w:lang w:val="en-US" w:eastAsia="ja-JP"/>
        </w:rPr>
        <w:t>One</w:t>
      </w:r>
      <w:r w:rsidR="006D3362">
        <w:rPr>
          <w:rFonts w:eastAsia="SimSun"/>
          <w:bCs/>
          <w:lang w:val="en-US" w:eastAsia="ja-JP"/>
        </w:rPr>
        <w:t xml:space="preserve"> consideration for </w:t>
      </w:r>
      <w:r w:rsidR="0076329E">
        <w:rPr>
          <w:rFonts w:eastAsia="SimSun"/>
          <w:bCs/>
          <w:lang w:val="en-US" w:eastAsia="ja-JP"/>
        </w:rPr>
        <w:t xml:space="preserve">operators would </w:t>
      </w:r>
      <w:r w:rsidR="00970584">
        <w:rPr>
          <w:rFonts w:eastAsia="SimSun"/>
          <w:bCs/>
          <w:lang w:val="en-US" w:eastAsia="ja-JP"/>
        </w:rPr>
        <w:t xml:space="preserve">be </w:t>
      </w:r>
      <w:r w:rsidR="003206AA">
        <w:rPr>
          <w:rFonts w:eastAsia="SimSun"/>
          <w:bCs/>
          <w:lang w:val="en-US" w:eastAsia="ja-JP"/>
        </w:rPr>
        <w:t xml:space="preserve">access control for </w:t>
      </w:r>
      <w:r w:rsidR="00970584" w:rsidRPr="00BF275C">
        <w:rPr>
          <w:rFonts w:eastAsia="SimSun"/>
          <w:bCs/>
          <w:lang w:val="en-US" w:eastAsia="ja-JP"/>
        </w:rPr>
        <w:t>roaming RedCap UEs</w:t>
      </w:r>
      <w:r w:rsidR="00970584">
        <w:rPr>
          <w:rFonts w:eastAsia="SimSun"/>
          <w:bCs/>
          <w:lang w:val="en-US" w:eastAsia="ja-JP"/>
        </w:rPr>
        <w:t xml:space="preserve">. </w:t>
      </w:r>
      <w:r w:rsidR="003262F3" w:rsidRPr="00BF275C">
        <w:rPr>
          <w:rFonts w:eastAsia="SimSun"/>
          <w:bCs/>
          <w:lang w:val="en-US" w:eastAsia="ja-JP"/>
        </w:rPr>
        <w:t xml:space="preserve">Since </w:t>
      </w:r>
      <w:r w:rsidR="00F23429">
        <w:rPr>
          <w:rFonts w:eastAsia="SimSun"/>
          <w:bCs/>
          <w:lang w:val="en-US" w:eastAsia="ja-JP"/>
        </w:rPr>
        <w:t>RedCap devices</w:t>
      </w:r>
      <w:r w:rsidR="003262F3" w:rsidRPr="00BF275C">
        <w:rPr>
          <w:rFonts w:eastAsia="SimSun"/>
          <w:bCs/>
          <w:lang w:val="en-US" w:eastAsia="ja-JP"/>
        </w:rPr>
        <w:t xml:space="preserve"> </w:t>
      </w:r>
      <w:r w:rsidR="00E23285">
        <w:rPr>
          <w:rFonts w:eastAsia="SimSun"/>
          <w:bCs/>
          <w:lang w:val="en-US" w:eastAsia="ja-JP"/>
        </w:rPr>
        <w:t xml:space="preserve">may </w:t>
      </w:r>
      <w:r w:rsidR="003262F3" w:rsidRPr="00BF275C">
        <w:rPr>
          <w:rFonts w:eastAsia="SimSun"/>
          <w:bCs/>
          <w:lang w:val="en-US" w:eastAsia="ja-JP"/>
        </w:rPr>
        <w:t>require more resources per bit and thus cost more per bit to service</w:t>
      </w:r>
      <w:r w:rsidR="00E23285">
        <w:rPr>
          <w:rFonts w:eastAsia="SimSun"/>
          <w:bCs/>
          <w:lang w:val="en-US" w:eastAsia="ja-JP"/>
        </w:rPr>
        <w:t>,</w:t>
      </w:r>
      <w:r w:rsidR="00E32C21">
        <w:rPr>
          <w:rFonts w:eastAsia="SimSun"/>
          <w:bCs/>
          <w:lang w:val="en-US" w:eastAsia="ja-JP"/>
        </w:rPr>
        <w:t xml:space="preserve"> </w:t>
      </w:r>
      <w:r w:rsidR="00E23285">
        <w:rPr>
          <w:rFonts w:eastAsia="SimSun"/>
          <w:bCs/>
          <w:lang w:val="en-US" w:eastAsia="ja-JP"/>
        </w:rPr>
        <w:t>a</w:t>
      </w:r>
      <w:r w:rsidR="003262F3" w:rsidRPr="00E32C21">
        <w:rPr>
          <w:rFonts w:eastAsia="SimSun"/>
          <w:bCs/>
          <w:lang w:val="en-US" w:eastAsia="ja-JP"/>
        </w:rPr>
        <w:t xml:space="preserve"> network operator will likely want to bar some or all roaming RedCap UEs but allow “Home” subscribers. Alternatively, it may want to permit only certain roaming RedCap UEs.</w:t>
      </w:r>
    </w:p>
    <w:p w14:paraId="6700FABF" w14:textId="328B0C55" w:rsidR="003206AA" w:rsidRDefault="003206AA" w:rsidP="00E32C21">
      <w:pPr>
        <w:spacing w:after="0" w:line="240" w:lineRule="auto"/>
        <w:rPr>
          <w:rFonts w:eastAsia="SimSun"/>
          <w:bCs/>
          <w:lang w:val="en-US" w:eastAsia="ja-JP"/>
        </w:rPr>
      </w:pPr>
    </w:p>
    <w:p w14:paraId="1B64E0BD" w14:textId="05F06902" w:rsidR="0082210F" w:rsidRDefault="0082210F" w:rsidP="00CE0991">
      <w:pPr>
        <w:pStyle w:val="Proposal1"/>
        <w:rPr>
          <w:rFonts w:eastAsia="SimSun"/>
          <w:lang w:eastAsia="ja-JP"/>
        </w:rPr>
      </w:pPr>
      <w:r w:rsidRPr="00815B39">
        <w:t xml:space="preserve">The </w:t>
      </w:r>
      <w:r w:rsidR="004D4ED7" w:rsidRPr="00815B39">
        <w:t xml:space="preserve">system information shall indicate whether a </w:t>
      </w:r>
      <w:r w:rsidR="004D4ED7">
        <w:t xml:space="preserve">Roaming </w:t>
      </w:r>
      <w:r w:rsidR="004D4ED7" w:rsidRPr="00815B39">
        <w:t>RedCap UE</w:t>
      </w:r>
      <w:r w:rsidR="004D4ED7">
        <w:t xml:space="preserve"> </w:t>
      </w:r>
      <w:r w:rsidR="000866A0" w:rsidRPr="00815B39">
        <w:t>is permitted to access a cell/frequency</w:t>
      </w:r>
      <w:r w:rsidR="000866A0">
        <w:t>.</w:t>
      </w:r>
    </w:p>
    <w:p w14:paraId="120C436F" w14:textId="0AB207C3" w:rsidR="00112812" w:rsidRDefault="00112812" w:rsidP="00C11E56">
      <w:pPr>
        <w:pStyle w:val="B1"/>
        <w:ind w:left="0" w:firstLine="0"/>
        <w:rPr>
          <w:lang w:val="en-GB"/>
        </w:rPr>
      </w:pPr>
    </w:p>
    <w:p w14:paraId="6AE07A03" w14:textId="77777777" w:rsidR="004D4ED7" w:rsidRDefault="004D4ED7" w:rsidP="00C11E56">
      <w:pPr>
        <w:pStyle w:val="B1"/>
        <w:ind w:left="0" w:firstLine="0"/>
        <w:rPr>
          <w:lang w:val="en-GB"/>
        </w:rPr>
      </w:pPr>
    </w:p>
    <w:bookmarkEnd w:id="4"/>
    <w:bookmarkEnd w:id="5"/>
    <w:bookmarkEnd w:id="6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116EB714" w14:textId="3B90848A" w:rsidR="000368E9" w:rsidRPr="00CE0991" w:rsidRDefault="00CE0991" w:rsidP="00CE0991">
      <w:pPr>
        <w:pStyle w:val="Obserevation"/>
        <w:numPr>
          <w:ilvl w:val="0"/>
          <w:numId w:val="32"/>
        </w:numPr>
        <w:ind w:left="1620" w:hanging="1620"/>
      </w:pPr>
      <w:r w:rsidRPr="00744461">
        <w:t>RAN1 agreement: The early indication in Msg1 can be configured to be enabled/disabled via SIB</w:t>
      </w:r>
    </w:p>
    <w:p w14:paraId="1C7AD6C7" w14:textId="77777777" w:rsidR="00CE0991" w:rsidRDefault="00CE0991" w:rsidP="00CE0991">
      <w:pPr>
        <w:pStyle w:val="Proposal1"/>
        <w:numPr>
          <w:ilvl w:val="0"/>
          <w:numId w:val="33"/>
        </w:numPr>
      </w:pPr>
      <w:r w:rsidRPr="004F6138">
        <w:t xml:space="preserve">Msg3 </w:t>
      </w:r>
      <w:r>
        <w:t>early RedCap UE indication shall</w:t>
      </w:r>
      <w:r w:rsidRPr="004F6138">
        <w:t xml:space="preserve"> be configured to be enabled/disabled</w:t>
      </w:r>
      <w:r w:rsidRPr="00722293">
        <w:t xml:space="preserve"> via SIB</w:t>
      </w:r>
    </w:p>
    <w:p w14:paraId="6D6B70F3" w14:textId="77777777" w:rsidR="00CE0991" w:rsidRDefault="00CE0991" w:rsidP="007F5C46">
      <w:pPr>
        <w:jc w:val="both"/>
        <w:rPr>
          <w:b/>
          <w:bCs/>
        </w:rPr>
      </w:pPr>
    </w:p>
    <w:p w14:paraId="608705F3" w14:textId="77777777" w:rsidR="00CE0991" w:rsidRPr="003404A9" w:rsidRDefault="00CE0991" w:rsidP="00CE0991">
      <w:pPr>
        <w:pStyle w:val="Obserevation"/>
      </w:pPr>
      <w:r w:rsidRPr="003404A9">
        <w:t xml:space="preserve">RAN1 </w:t>
      </w:r>
      <w:r>
        <w:t>conclusion</w:t>
      </w:r>
      <w:r w:rsidRPr="003404A9">
        <w:t xml:space="preserve">:  No consensus to support early identification of the number of Rx branches in </w:t>
      </w:r>
      <w:proofErr w:type="spellStart"/>
      <w:r w:rsidRPr="003404A9">
        <w:t>Msg1</w:t>
      </w:r>
      <w:proofErr w:type="spellEnd"/>
      <w:r w:rsidRPr="003404A9">
        <w:t>/</w:t>
      </w:r>
      <w:proofErr w:type="spellStart"/>
      <w:r w:rsidRPr="003404A9">
        <w:t>Msg3</w:t>
      </w:r>
      <w:proofErr w:type="spellEnd"/>
      <w:r w:rsidRPr="003404A9">
        <w:t>/</w:t>
      </w:r>
      <w:proofErr w:type="spellStart"/>
      <w:r w:rsidRPr="003404A9">
        <w:t>MsgA</w:t>
      </w:r>
      <w:proofErr w:type="spellEnd"/>
      <w:r w:rsidRPr="003404A9">
        <w:t xml:space="preserve"> for Redcap UE in Rel-17</w:t>
      </w:r>
    </w:p>
    <w:p w14:paraId="51F43BC2" w14:textId="0163BED2" w:rsidR="00D31771" w:rsidRDefault="00D31771" w:rsidP="007F5C46">
      <w:pPr>
        <w:jc w:val="both"/>
        <w:rPr>
          <w:b/>
        </w:rPr>
      </w:pPr>
    </w:p>
    <w:p w14:paraId="078C8298" w14:textId="77777777" w:rsidR="00CE0991" w:rsidRDefault="00CE0991" w:rsidP="00CE0991">
      <w:pPr>
        <w:pStyle w:val="Obserevation"/>
        <w:rPr>
          <w:lang w:eastAsia="ja-JP"/>
        </w:rPr>
      </w:pPr>
      <w:r>
        <w:rPr>
          <w:lang w:eastAsia="ja-JP"/>
        </w:rPr>
        <w:t xml:space="preserve">Reducing the number of RedCap UEs that use Msg1 Early Indication will reduce the amount of </w:t>
      </w:r>
      <w:r>
        <w:rPr>
          <w:rFonts w:eastAsia="Yu Mincho"/>
          <w:lang w:eastAsia="ja-JP"/>
        </w:rPr>
        <w:t xml:space="preserve">dedicated </w:t>
      </w:r>
      <w:r>
        <w:rPr>
          <w:lang w:eastAsia="ja-JP"/>
        </w:rPr>
        <w:t>PRACH resources.</w:t>
      </w:r>
    </w:p>
    <w:p w14:paraId="6A9C4193" w14:textId="5B0597D7" w:rsidR="00CE0991" w:rsidRDefault="00CE0991" w:rsidP="007F5C46">
      <w:pPr>
        <w:jc w:val="both"/>
        <w:rPr>
          <w:b/>
        </w:rPr>
      </w:pPr>
    </w:p>
    <w:p w14:paraId="70923C6E" w14:textId="77777777" w:rsidR="00CE0991" w:rsidRDefault="00CE0991" w:rsidP="00CE0991">
      <w:pPr>
        <w:pStyle w:val="Proposal1"/>
      </w:pPr>
      <w:r>
        <w:t>Msg1 early indication can be enabled/disabled for a reduced set of Redcap devices</w:t>
      </w:r>
    </w:p>
    <w:p w14:paraId="352541F2" w14:textId="1853FD4F" w:rsidR="00CE0991" w:rsidRPr="0074167B" w:rsidRDefault="00CE0991" w:rsidP="00CE0991">
      <w:pPr>
        <w:pStyle w:val="ListBullet"/>
        <w:ind w:left="1980"/>
        <w:rPr>
          <w:rFonts w:ascii="Calibri" w:eastAsia="MS Mincho" w:hAnsi="Calibri"/>
          <w:b/>
          <w:sz w:val="20"/>
          <w:shd w:val="clear" w:color="auto" w:fill="auto"/>
        </w:rPr>
      </w:pPr>
      <w:r w:rsidRPr="0074167B">
        <w:rPr>
          <w:rFonts w:ascii="Calibri" w:eastAsia="MS Mincho" w:hAnsi="Calibri"/>
          <w:b/>
          <w:sz w:val="20"/>
          <w:shd w:val="clear" w:color="auto" w:fill="auto"/>
        </w:rPr>
        <w:t xml:space="preserve">FFS: how to define a </w:t>
      </w:r>
      <w:r>
        <w:rPr>
          <w:rFonts w:ascii="Calibri" w:eastAsia="MS Mincho" w:hAnsi="Calibri"/>
          <w:b/>
          <w:sz w:val="20"/>
          <w:shd w:val="clear" w:color="auto" w:fill="auto"/>
        </w:rPr>
        <w:t xml:space="preserve">reduced set of </w:t>
      </w:r>
      <w:r w:rsidRPr="0074167B">
        <w:rPr>
          <w:rFonts w:ascii="Calibri" w:eastAsia="MS Mincho" w:hAnsi="Calibri"/>
          <w:b/>
          <w:sz w:val="20"/>
          <w:shd w:val="clear" w:color="auto" w:fill="auto"/>
        </w:rPr>
        <w:t>Redcap device</w:t>
      </w:r>
      <w:r w:rsidR="002440ED">
        <w:rPr>
          <w:rFonts w:ascii="Calibri" w:eastAsia="MS Mincho" w:hAnsi="Calibri"/>
          <w:b/>
          <w:sz w:val="20"/>
          <w:shd w:val="clear" w:color="auto" w:fill="auto"/>
        </w:rPr>
        <w:t>s</w:t>
      </w:r>
      <w:r w:rsidRPr="0074167B">
        <w:rPr>
          <w:rFonts w:ascii="Calibri" w:eastAsia="MS Mincho" w:hAnsi="Calibri"/>
          <w:b/>
          <w:sz w:val="20"/>
          <w:shd w:val="clear" w:color="auto" w:fill="auto"/>
        </w:rPr>
        <w:t xml:space="preserve"> e.g.</w:t>
      </w:r>
      <w:r>
        <w:rPr>
          <w:rFonts w:ascii="Calibri" w:eastAsia="MS Mincho" w:hAnsi="Calibri"/>
          <w:b/>
          <w:sz w:val="20"/>
          <w:shd w:val="clear" w:color="auto" w:fill="auto"/>
        </w:rPr>
        <w:t>,</w:t>
      </w:r>
      <w:r w:rsidRPr="0074167B">
        <w:rPr>
          <w:rFonts w:ascii="Calibri" w:eastAsia="MS Mincho" w:hAnsi="Calibri"/>
          <w:b/>
          <w:sz w:val="20"/>
          <w:shd w:val="clear" w:color="auto" w:fill="auto"/>
        </w:rPr>
        <w:t xml:space="preserve"> via UE capabilities</w:t>
      </w:r>
    </w:p>
    <w:p w14:paraId="009F0BBF" w14:textId="07A050D6" w:rsidR="00CE0991" w:rsidRDefault="00CE0991" w:rsidP="007F5C46">
      <w:pPr>
        <w:jc w:val="both"/>
        <w:rPr>
          <w:b/>
        </w:rPr>
      </w:pPr>
    </w:p>
    <w:p w14:paraId="262406ED" w14:textId="73836DEB" w:rsidR="00D94848" w:rsidRPr="003A1641" w:rsidRDefault="00D94848" w:rsidP="00D94848">
      <w:pPr>
        <w:pStyle w:val="Proposal1"/>
      </w:pPr>
      <w:r w:rsidRPr="003A1641">
        <w:t xml:space="preserve">If more than one LCID is available for signaling of RedCap, then it can be used to inform the network of other </w:t>
      </w:r>
      <w:proofErr w:type="spellStart"/>
      <w:r w:rsidR="001152B9">
        <w:t>RedCap</w:t>
      </w:r>
      <w:proofErr w:type="spellEnd"/>
      <w:r w:rsidR="001152B9">
        <w:t xml:space="preserve"> </w:t>
      </w:r>
      <w:r w:rsidRPr="003A1641">
        <w:t xml:space="preserve">capabilities, such as FD-HDD. </w:t>
      </w:r>
    </w:p>
    <w:p w14:paraId="2C49CC01" w14:textId="29AF9CC1" w:rsidR="00D94848" w:rsidRDefault="00D94848" w:rsidP="007F5C46">
      <w:pPr>
        <w:jc w:val="both"/>
        <w:rPr>
          <w:b/>
        </w:rPr>
      </w:pPr>
    </w:p>
    <w:p w14:paraId="511D6F08" w14:textId="0A16A1AB" w:rsidR="00D94848" w:rsidRPr="00D94848" w:rsidRDefault="00D94848" w:rsidP="007F5C46">
      <w:pPr>
        <w:pStyle w:val="Proposal1"/>
        <w:rPr>
          <w:rFonts w:eastAsia="SimSun"/>
          <w:lang w:eastAsia="ja-JP"/>
        </w:rPr>
      </w:pPr>
      <w:r w:rsidRPr="00815B39">
        <w:lastRenderedPageBreak/>
        <w:t xml:space="preserve">The system information shall indicate whether a </w:t>
      </w:r>
      <w:r>
        <w:t xml:space="preserve">Roaming </w:t>
      </w:r>
      <w:r w:rsidRPr="00815B39">
        <w:t>RedCap UE</w:t>
      </w:r>
      <w:r>
        <w:t xml:space="preserve"> </w:t>
      </w:r>
      <w:r w:rsidRPr="00815B39">
        <w:t>is permitted to access a cell/frequency</w:t>
      </w:r>
      <w:r>
        <w:t>.</w:t>
      </w: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A17A3F3" w14:textId="5E003A6C" w:rsidR="00D755DD" w:rsidRDefault="00E05460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3GPP </w:t>
      </w:r>
      <w:r w:rsidR="00D755DD">
        <w:rPr>
          <w:rFonts w:ascii="Calibri" w:hAnsi="Calibri" w:cs="Calibri"/>
          <w:color w:val="000000"/>
        </w:rPr>
        <w:t>RP-</w:t>
      </w:r>
      <w:r w:rsidR="004A4269" w:rsidRPr="004A4269">
        <w:rPr>
          <w:rFonts w:ascii="Calibri" w:hAnsi="Calibri" w:cs="Calibri"/>
          <w:color w:val="000000"/>
        </w:rPr>
        <w:t xml:space="preserve">211574 </w:t>
      </w:r>
      <w:r w:rsidR="006F3D77" w:rsidRPr="006F3D77">
        <w:rPr>
          <w:rFonts w:ascii="Calibri" w:hAnsi="Calibri" w:cs="Calibri"/>
          <w:color w:val="000000"/>
        </w:rPr>
        <w:t>Revised WID on support of reduced capability NR devices</w:t>
      </w:r>
    </w:p>
    <w:p w14:paraId="49CE1AEC" w14:textId="1D8AB5F2" w:rsidR="005911C8" w:rsidRPr="00983C84" w:rsidRDefault="005911C8" w:rsidP="00983C84">
      <w:pPr>
        <w:pStyle w:val="Reference"/>
        <w:numPr>
          <w:ilvl w:val="0"/>
          <w:numId w:val="20"/>
        </w:numPr>
        <w:rPr>
          <w:rFonts w:ascii="Calibri" w:hAnsi="Calibri" w:cs="Calibri"/>
          <w:color w:val="000000"/>
        </w:rPr>
      </w:pPr>
      <w:r w:rsidRPr="005911C8">
        <w:rPr>
          <w:rFonts w:ascii="Calibri" w:hAnsi="Calibri" w:cs="Calibri"/>
          <w:color w:val="000000"/>
        </w:rPr>
        <w:t>3GPP RAN1 Chairman’s Notes, RAN1#106e</w:t>
      </w:r>
    </w:p>
    <w:p w14:paraId="77F9AA3E" w14:textId="1790CBDE" w:rsidR="00D755DD" w:rsidRDefault="00D755DD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RAN1 Chairman’s Notes, RAN1#10</w:t>
      </w:r>
      <w:r w:rsidR="00371D45">
        <w:rPr>
          <w:rFonts w:ascii="Calibri" w:hAnsi="Calibri" w:cs="Calibri"/>
          <w:color w:val="000000"/>
        </w:rPr>
        <w:t>5</w:t>
      </w:r>
      <w:r>
        <w:rPr>
          <w:rFonts w:ascii="Calibri" w:hAnsi="Calibri" w:cs="Calibri"/>
          <w:color w:val="000000"/>
        </w:rPr>
        <w:t>e</w:t>
      </w: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03870" w14:textId="77777777" w:rsidR="00683BE0" w:rsidRDefault="00683BE0" w:rsidP="00980D24">
      <w:pPr>
        <w:spacing w:after="0"/>
      </w:pPr>
      <w:r>
        <w:separator/>
      </w:r>
    </w:p>
  </w:endnote>
  <w:endnote w:type="continuationSeparator" w:id="0">
    <w:p w14:paraId="0DA032B1" w14:textId="77777777" w:rsidR="00683BE0" w:rsidRDefault="00683BE0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5742" w14:textId="77777777" w:rsidR="00683BE0" w:rsidRDefault="00683BE0" w:rsidP="00980D24">
      <w:pPr>
        <w:spacing w:after="0"/>
      </w:pPr>
      <w:r>
        <w:separator/>
      </w:r>
    </w:p>
  </w:footnote>
  <w:footnote w:type="continuationSeparator" w:id="0">
    <w:p w14:paraId="13FDE19B" w14:textId="77777777" w:rsidR="00683BE0" w:rsidRDefault="00683BE0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1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18"/>
  </w:num>
  <w:num w:numId="4">
    <w:abstractNumId w:val="25"/>
  </w:num>
  <w:num w:numId="5">
    <w:abstractNumId w:val="23"/>
  </w:num>
  <w:num w:numId="6">
    <w:abstractNumId w:val="2"/>
  </w:num>
  <w:num w:numId="7">
    <w:abstractNumId w:val="4"/>
  </w:num>
  <w:num w:numId="8">
    <w:abstractNumId w:val="27"/>
  </w:num>
  <w:num w:numId="9">
    <w:abstractNumId w:val="26"/>
  </w:num>
  <w:num w:numId="10">
    <w:abstractNumId w:val="14"/>
  </w:num>
  <w:num w:numId="11">
    <w:abstractNumId w:val="17"/>
  </w:num>
  <w:num w:numId="12">
    <w:abstractNumId w:val="7"/>
  </w:num>
  <w:num w:numId="13">
    <w:abstractNumId w:val="1"/>
  </w:num>
  <w:num w:numId="14">
    <w:abstractNumId w:val="8"/>
  </w:num>
  <w:num w:numId="15">
    <w:abstractNumId w:val="12"/>
  </w:num>
  <w:num w:numId="16">
    <w:abstractNumId w:val="9"/>
  </w:num>
  <w:num w:numId="17">
    <w:abstractNumId w:val="21"/>
  </w:num>
  <w:num w:numId="18">
    <w:abstractNumId w:val="3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2"/>
  </w:num>
  <w:num w:numId="23">
    <w:abstractNumId w:val="23"/>
  </w:num>
  <w:num w:numId="24">
    <w:abstractNumId w:val="22"/>
  </w:num>
  <w:num w:numId="25">
    <w:abstractNumId w:val="15"/>
  </w:num>
  <w:num w:numId="26">
    <w:abstractNumId w:val="13"/>
  </w:num>
  <w:num w:numId="27">
    <w:abstractNumId w:val="16"/>
  </w:num>
  <w:num w:numId="28">
    <w:abstractNumId w:val="24"/>
  </w:num>
  <w:num w:numId="29">
    <w:abstractNumId w:val="10"/>
  </w:num>
  <w:num w:numId="30">
    <w:abstractNumId w:val="11"/>
  </w:num>
  <w:num w:numId="31">
    <w:abstractNumId w:val="5"/>
  </w:num>
  <w:num w:numId="32">
    <w:abstractNumId w:val="24"/>
    <w:lvlOverride w:ilvl="0">
      <w:startOverride w:val="1"/>
    </w:lvlOverride>
  </w:num>
  <w:num w:numId="33">
    <w:abstractNumId w:val="10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25A8C"/>
    <w:rsid w:val="0003229B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5E6E"/>
    <w:rsid w:val="000578BC"/>
    <w:rsid w:val="000578D3"/>
    <w:rsid w:val="00062526"/>
    <w:rsid w:val="00062770"/>
    <w:rsid w:val="00065134"/>
    <w:rsid w:val="0006547B"/>
    <w:rsid w:val="00071634"/>
    <w:rsid w:val="00071753"/>
    <w:rsid w:val="000758C8"/>
    <w:rsid w:val="00076DEC"/>
    <w:rsid w:val="00082CA3"/>
    <w:rsid w:val="000844C8"/>
    <w:rsid w:val="000866A0"/>
    <w:rsid w:val="0008765B"/>
    <w:rsid w:val="0009119F"/>
    <w:rsid w:val="00091728"/>
    <w:rsid w:val="000A05A2"/>
    <w:rsid w:val="000A05C5"/>
    <w:rsid w:val="000A1DBB"/>
    <w:rsid w:val="000A1E3D"/>
    <w:rsid w:val="000A39FB"/>
    <w:rsid w:val="000A53B1"/>
    <w:rsid w:val="000A6270"/>
    <w:rsid w:val="000A6289"/>
    <w:rsid w:val="000B1937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B5F"/>
    <w:rsid w:val="000F6C5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5229"/>
    <w:rsid w:val="00127AAC"/>
    <w:rsid w:val="0013293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FED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C4F"/>
    <w:rsid w:val="00181EC9"/>
    <w:rsid w:val="00183EC9"/>
    <w:rsid w:val="00184B6F"/>
    <w:rsid w:val="001858BD"/>
    <w:rsid w:val="00186623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B02B9"/>
    <w:rsid w:val="001B0ECD"/>
    <w:rsid w:val="001B1CA2"/>
    <w:rsid w:val="001B59EE"/>
    <w:rsid w:val="001B6A06"/>
    <w:rsid w:val="001B6F37"/>
    <w:rsid w:val="001C071E"/>
    <w:rsid w:val="001C55DE"/>
    <w:rsid w:val="001C6505"/>
    <w:rsid w:val="001C6523"/>
    <w:rsid w:val="001C7DF9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75D8"/>
    <w:rsid w:val="001E75E8"/>
    <w:rsid w:val="001E7D25"/>
    <w:rsid w:val="001F1EDC"/>
    <w:rsid w:val="001F24A0"/>
    <w:rsid w:val="001F2D6C"/>
    <w:rsid w:val="001F31F3"/>
    <w:rsid w:val="001F629A"/>
    <w:rsid w:val="001F6835"/>
    <w:rsid w:val="00200D19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5771"/>
    <w:rsid w:val="00226598"/>
    <w:rsid w:val="00226690"/>
    <w:rsid w:val="002278F6"/>
    <w:rsid w:val="0023053B"/>
    <w:rsid w:val="00233392"/>
    <w:rsid w:val="00233DA2"/>
    <w:rsid w:val="002346DB"/>
    <w:rsid w:val="002346DF"/>
    <w:rsid w:val="0024022B"/>
    <w:rsid w:val="00242C72"/>
    <w:rsid w:val="00242EBF"/>
    <w:rsid w:val="002440ED"/>
    <w:rsid w:val="00244443"/>
    <w:rsid w:val="00245359"/>
    <w:rsid w:val="002473C5"/>
    <w:rsid w:val="002513F2"/>
    <w:rsid w:val="00252881"/>
    <w:rsid w:val="0025543D"/>
    <w:rsid w:val="00256458"/>
    <w:rsid w:val="002574AF"/>
    <w:rsid w:val="00260830"/>
    <w:rsid w:val="002615DE"/>
    <w:rsid w:val="002633B7"/>
    <w:rsid w:val="00267BEF"/>
    <w:rsid w:val="00272C80"/>
    <w:rsid w:val="00272F31"/>
    <w:rsid w:val="002735D6"/>
    <w:rsid w:val="00275C9B"/>
    <w:rsid w:val="002809D7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5279"/>
    <w:rsid w:val="002A56B5"/>
    <w:rsid w:val="002A5D7A"/>
    <w:rsid w:val="002A6D34"/>
    <w:rsid w:val="002B276B"/>
    <w:rsid w:val="002B4F89"/>
    <w:rsid w:val="002B5AFD"/>
    <w:rsid w:val="002C07FD"/>
    <w:rsid w:val="002C1462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F22AF"/>
    <w:rsid w:val="002F4BC2"/>
    <w:rsid w:val="003015BD"/>
    <w:rsid w:val="00305920"/>
    <w:rsid w:val="00314788"/>
    <w:rsid w:val="00316C8A"/>
    <w:rsid w:val="00317B19"/>
    <w:rsid w:val="0032029E"/>
    <w:rsid w:val="003206AA"/>
    <w:rsid w:val="00321012"/>
    <w:rsid w:val="0032464F"/>
    <w:rsid w:val="0032621A"/>
    <w:rsid w:val="003262F3"/>
    <w:rsid w:val="003302F4"/>
    <w:rsid w:val="00331D5F"/>
    <w:rsid w:val="003331FA"/>
    <w:rsid w:val="00335C20"/>
    <w:rsid w:val="003404A9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17C2"/>
    <w:rsid w:val="0036246B"/>
    <w:rsid w:val="00364155"/>
    <w:rsid w:val="00364E6E"/>
    <w:rsid w:val="00371D45"/>
    <w:rsid w:val="00372A14"/>
    <w:rsid w:val="00373132"/>
    <w:rsid w:val="0037324C"/>
    <w:rsid w:val="00374330"/>
    <w:rsid w:val="00374ECF"/>
    <w:rsid w:val="00375D63"/>
    <w:rsid w:val="00376CED"/>
    <w:rsid w:val="00381FA1"/>
    <w:rsid w:val="00385975"/>
    <w:rsid w:val="00385B45"/>
    <w:rsid w:val="00387421"/>
    <w:rsid w:val="0039219D"/>
    <w:rsid w:val="0039365D"/>
    <w:rsid w:val="00397502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D0376"/>
    <w:rsid w:val="003D1FB7"/>
    <w:rsid w:val="003D20ED"/>
    <w:rsid w:val="003D4803"/>
    <w:rsid w:val="003E0264"/>
    <w:rsid w:val="003E51E6"/>
    <w:rsid w:val="003E6E65"/>
    <w:rsid w:val="003E7898"/>
    <w:rsid w:val="00404205"/>
    <w:rsid w:val="004070CA"/>
    <w:rsid w:val="0041172C"/>
    <w:rsid w:val="00412666"/>
    <w:rsid w:val="0042076E"/>
    <w:rsid w:val="00422531"/>
    <w:rsid w:val="00425B68"/>
    <w:rsid w:val="00425F6F"/>
    <w:rsid w:val="00426426"/>
    <w:rsid w:val="0043099E"/>
    <w:rsid w:val="00432DB0"/>
    <w:rsid w:val="00435604"/>
    <w:rsid w:val="0044011A"/>
    <w:rsid w:val="00441434"/>
    <w:rsid w:val="00446AFA"/>
    <w:rsid w:val="004501DF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21C4"/>
    <w:rsid w:val="00482D06"/>
    <w:rsid w:val="00483655"/>
    <w:rsid w:val="00484211"/>
    <w:rsid w:val="004858E7"/>
    <w:rsid w:val="00485F3F"/>
    <w:rsid w:val="004860E2"/>
    <w:rsid w:val="0049040A"/>
    <w:rsid w:val="0049165E"/>
    <w:rsid w:val="00494642"/>
    <w:rsid w:val="00496AD9"/>
    <w:rsid w:val="004A1B38"/>
    <w:rsid w:val="004A257E"/>
    <w:rsid w:val="004A4269"/>
    <w:rsid w:val="004A73B3"/>
    <w:rsid w:val="004B032F"/>
    <w:rsid w:val="004B1AFC"/>
    <w:rsid w:val="004B5C30"/>
    <w:rsid w:val="004B6324"/>
    <w:rsid w:val="004C0A0E"/>
    <w:rsid w:val="004C189E"/>
    <w:rsid w:val="004C40C0"/>
    <w:rsid w:val="004C4409"/>
    <w:rsid w:val="004C6596"/>
    <w:rsid w:val="004C72F8"/>
    <w:rsid w:val="004D17EA"/>
    <w:rsid w:val="004D2243"/>
    <w:rsid w:val="004D3370"/>
    <w:rsid w:val="004D4ED7"/>
    <w:rsid w:val="004D62F1"/>
    <w:rsid w:val="004D669E"/>
    <w:rsid w:val="004E065A"/>
    <w:rsid w:val="004E3269"/>
    <w:rsid w:val="004E3906"/>
    <w:rsid w:val="004F1043"/>
    <w:rsid w:val="004F44FF"/>
    <w:rsid w:val="004F5455"/>
    <w:rsid w:val="004F7A74"/>
    <w:rsid w:val="005029AF"/>
    <w:rsid w:val="00510C1B"/>
    <w:rsid w:val="00512E20"/>
    <w:rsid w:val="0051448C"/>
    <w:rsid w:val="00515537"/>
    <w:rsid w:val="00515716"/>
    <w:rsid w:val="00515848"/>
    <w:rsid w:val="00516C05"/>
    <w:rsid w:val="00517778"/>
    <w:rsid w:val="00521121"/>
    <w:rsid w:val="00521E21"/>
    <w:rsid w:val="005320F4"/>
    <w:rsid w:val="00536AED"/>
    <w:rsid w:val="00537F17"/>
    <w:rsid w:val="0054088B"/>
    <w:rsid w:val="00542A17"/>
    <w:rsid w:val="00543878"/>
    <w:rsid w:val="00546744"/>
    <w:rsid w:val="0054727B"/>
    <w:rsid w:val="00551C6C"/>
    <w:rsid w:val="00564146"/>
    <w:rsid w:val="00564BFC"/>
    <w:rsid w:val="00565677"/>
    <w:rsid w:val="00566F3E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61AC"/>
    <w:rsid w:val="00597531"/>
    <w:rsid w:val="0059753E"/>
    <w:rsid w:val="005A1BA8"/>
    <w:rsid w:val="005B0BEC"/>
    <w:rsid w:val="005B1884"/>
    <w:rsid w:val="005B31ED"/>
    <w:rsid w:val="005B5E2A"/>
    <w:rsid w:val="005C08D9"/>
    <w:rsid w:val="005C1DEF"/>
    <w:rsid w:val="005C22E0"/>
    <w:rsid w:val="005C2FCA"/>
    <w:rsid w:val="005C4C25"/>
    <w:rsid w:val="005C57B2"/>
    <w:rsid w:val="005D032C"/>
    <w:rsid w:val="005D336F"/>
    <w:rsid w:val="005D386E"/>
    <w:rsid w:val="005E1D79"/>
    <w:rsid w:val="005E3ACF"/>
    <w:rsid w:val="005E678E"/>
    <w:rsid w:val="005F0CE0"/>
    <w:rsid w:val="005F15ED"/>
    <w:rsid w:val="005F33BA"/>
    <w:rsid w:val="005F5B35"/>
    <w:rsid w:val="005F6F3D"/>
    <w:rsid w:val="00601ED6"/>
    <w:rsid w:val="00602FA0"/>
    <w:rsid w:val="006052C8"/>
    <w:rsid w:val="006067D0"/>
    <w:rsid w:val="00606FA0"/>
    <w:rsid w:val="006100A0"/>
    <w:rsid w:val="00610172"/>
    <w:rsid w:val="00610B72"/>
    <w:rsid w:val="00613469"/>
    <w:rsid w:val="006144CC"/>
    <w:rsid w:val="00615E57"/>
    <w:rsid w:val="00616FFC"/>
    <w:rsid w:val="0062138E"/>
    <w:rsid w:val="00623421"/>
    <w:rsid w:val="00623E86"/>
    <w:rsid w:val="0063223C"/>
    <w:rsid w:val="0063249B"/>
    <w:rsid w:val="00634F30"/>
    <w:rsid w:val="00635EA0"/>
    <w:rsid w:val="00636F31"/>
    <w:rsid w:val="0064080B"/>
    <w:rsid w:val="00642AA6"/>
    <w:rsid w:val="0064326E"/>
    <w:rsid w:val="00645026"/>
    <w:rsid w:val="00650E1A"/>
    <w:rsid w:val="00651F88"/>
    <w:rsid w:val="0065468E"/>
    <w:rsid w:val="00656AB6"/>
    <w:rsid w:val="00660210"/>
    <w:rsid w:val="0066180D"/>
    <w:rsid w:val="006665D2"/>
    <w:rsid w:val="006707A6"/>
    <w:rsid w:val="00671930"/>
    <w:rsid w:val="006834B8"/>
    <w:rsid w:val="00683BE0"/>
    <w:rsid w:val="0068460D"/>
    <w:rsid w:val="00684B9B"/>
    <w:rsid w:val="00686AC5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038D"/>
    <w:rsid w:val="006D3362"/>
    <w:rsid w:val="006D6C6E"/>
    <w:rsid w:val="006D6D9C"/>
    <w:rsid w:val="006D7351"/>
    <w:rsid w:val="006E0FA4"/>
    <w:rsid w:val="006E1551"/>
    <w:rsid w:val="006E48BF"/>
    <w:rsid w:val="006E4E52"/>
    <w:rsid w:val="006E7CEE"/>
    <w:rsid w:val="006F3D77"/>
    <w:rsid w:val="006F4308"/>
    <w:rsid w:val="006F4B53"/>
    <w:rsid w:val="006F5DA7"/>
    <w:rsid w:val="006F7D6B"/>
    <w:rsid w:val="006F7E84"/>
    <w:rsid w:val="00700F6B"/>
    <w:rsid w:val="007179E4"/>
    <w:rsid w:val="00720324"/>
    <w:rsid w:val="00726812"/>
    <w:rsid w:val="007308BF"/>
    <w:rsid w:val="007327CB"/>
    <w:rsid w:val="007364B0"/>
    <w:rsid w:val="0073673A"/>
    <w:rsid w:val="007410C2"/>
    <w:rsid w:val="0074167B"/>
    <w:rsid w:val="00744461"/>
    <w:rsid w:val="00744B0E"/>
    <w:rsid w:val="00757763"/>
    <w:rsid w:val="00760D5A"/>
    <w:rsid w:val="00760D71"/>
    <w:rsid w:val="0076184A"/>
    <w:rsid w:val="007628EE"/>
    <w:rsid w:val="0076329E"/>
    <w:rsid w:val="00764015"/>
    <w:rsid w:val="00770D3E"/>
    <w:rsid w:val="00773C78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B9"/>
    <w:rsid w:val="007A52CB"/>
    <w:rsid w:val="007A759D"/>
    <w:rsid w:val="007B4450"/>
    <w:rsid w:val="007B5D71"/>
    <w:rsid w:val="007B6D29"/>
    <w:rsid w:val="007C0E6D"/>
    <w:rsid w:val="007C13AB"/>
    <w:rsid w:val="007C1DF2"/>
    <w:rsid w:val="007C66D0"/>
    <w:rsid w:val="007D59E2"/>
    <w:rsid w:val="007D7F4C"/>
    <w:rsid w:val="007E298D"/>
    <w:rsid w:val="007E4FFC"/>
    <w:rsid w:val="007E6250"/>
    <w:rsid w:val="007F1098"/>
    <w:rsid w:val="007F4E77"/>
    <w:rsid w:val="007F5C46"/>
    <w:rsid w:val="00800101"/>
    <w:rsid w:val="008027AB"/>
    <w:rsid w:val="00803966"/>
    <w:rsid w:val="00806ABE"/>
    <w:rsid w:val="00807AC9"/>
    <w:rsid w:val="008152BE"/>
    <w:rsid w:val="00815B39"/>
    <w:rsid w:val="00817F37"/>
    <w:rsid w:val="0082210F"/>
    <w:rsid w:val="008230AA"/>
    <w:rsid w:val="0082662D"/>
    <w:rsid w:val="00831DD5"/>
    <w:rsid w:val="008344AB"/>
    <w:rsid w:val="00834B82"/>
    <w:rsid w:val="008350CC"/>
    <w:rsid w:val="00840BAA"/>
    <w:rsid w:val="00842AFB"/>
    <w:rsid w:val="00845B1B"/>
    <w:rsid w:val="00845F9A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7A73"/>
    <w:rsid w:val="00881488"/>
    <w:rsid w:val="0088639E"/>
    <w:rsid w:val="00886F2A"/>
    <w:rsid w:val="00887E9A"/>
    <w:rsid w:val="00890B72"/>
    <w:rsid w:val="008962DD"/>
    <w:rsid w:val="008963B1"/>
    <w:rsid w:val="0089662A"/>
    <w:rsid w:val="008A03CB"/>
    <w:rsid w:val="008A05D7"/>
    <w:rsid w:val="008A20B8"/>
    <w:rsid w:val="008A2B85"/>
    <w:rsid w:val="008A7311"/>
    <w:rsid w:val="008A7A1E"/>
    <w:rsid w:val="008B1266"/>
    <w:rsid w:val="008B3931"/>
    <w:rsid w:val="008B6D57"/>
    <w:rsid w:val="008C05B2"/>
    <w:rsid w:val="008C0C9B"/>
    <w:rsid w:val="008C2975"/>
    <w:rsid w:val="008C2FBD"/>
    <w:rsid w:val="008C3F0A"/>
    <w:rsid w:val="008C6AB4"/>
    <w:rsid w:val="008D0322"/>
    <w:rsid w:val="008D110E"/>
    <w:rsid w:val="008D350D"/>
    <w:rsid w:val="008D4F26"/>
    <w:rsid w:val="008D61D6"/>
    <w:rsid w:val="008E37BB"/>
    <w:rsid w:val="008E5210"/>
    <w:rsid w:val="008E5224"/>
    <w:rsid w:val="008E74DD"/>
    <w:rsid w:val="008E78F7"/>
    <w:rsid w:val="008F215E"/>
    <w:rsid w:val="008F3804"/>
    <w:rsid w:val="008F6885"/>
    <w:rsid w:val="008F770B"/>
    <w:rsid w:val="00900248"/>
    <w:rsid w:val="00904256"/>
    <w:rsid w:val="00913CF2"/>
    <w:rsid w:val="00914354"/>
    <w:rsid w:val="009144DB"/>
    <w:rsid w:val="0091645C"/>
    <w:rsid w:val="00922D0F"/>
    <w:rsid w:val="00923120"/>
    <w:rsid w:val="00923DE7"/>
    <w:rsid w:val="00926462"/>
    <w:rsid w:val="00927C3E"/>
    <w:rsid w:val="009308ED"/>
    <w:rsid w:val="00932446"/>
    <w:rsid w:val="00934C1D"/>
    <w:rsid w:val="00937A02"/>
    <w:rsid w:val="0094010A"/>
    <w:rsid w:val="00942C86"/>
    <w:rsid w:val="00944C1C"/>
    <w:rsid w:val="00953428"/>
    <w:rsid w:val="009545A6"/>
    <w:rsid w:val="00954D2A"/>
    <w:rsid w:val="00954D94"/>
    <w:rsid w:val="00954E50"/>
    <w:rsid w:val="009551D5"/>
    <w:rsid w:val="0095524E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268C"/>
    <w:rsid w:val="00977C4E"/>
    <w:rsid w:val="00980448"/>
    <w:rsid w:val="00980D24"/>
    <w:rsid w:val="0098319A"/>
    <w:rsid w:val="00983C84"/>
    <w:rsid w:val="00986302"/>
    <w:rsid w:val="00991322"/>
    <w:rsid w:val="00991B54"/>
    <w:rsid w:val="009926B9"/>
    <w:rsid w:val="009933F5"/>
    <w:rsid w:val="009A4AF5"/>
    <w:rsid w:val="009A7C57"/>
    <w:rsid w:val="009B0FC3"/>
    <w:rsid w:val="009B4AB2"/>
    <w:rsid w:val="009B5561"/>
    <w:rsid w:val="009B7467"/>
    <w:rsid w:val="009C019C"/>
    <w:rsid w:val="009C298F"/>
    <w:rsid w:val="009C521C"/>
    <w:rsid w:val="009C5BC0"/>
    <w:rsid w:val="009C640F"/>
    <w:rsid w:val="009C6697"/>
    <w:rsid w:val="009C7F96"/>
    <w:rsid w:val="009D44EB"/>
    <w:rsid w:val="009D4758"/>
    <w:rsid w:val="009D5B87"/>
    <w:rsid w:val="009D5C16"/>
    <w:rsid w:val="009E6052"/>
    <w:rsid w:val="009E618E"/>
    <w:rsid w:val="009E62B2"/>
    <w:rsid w:val="009F12DE"/>
    <w:rsid w:val="009F40E5"/>
    <w:rsid w:val="009F57D0"/>
    <w:rsid w:val="009F5A43"/>
    <w:rsid w:val="00A0003B"/>
    <w:rsid w:val="00A01F4B"/>
    <w:rsid w:val="00A025DD"/>
    <w:rsid w:val="00A02FC2"/>
    <w:rsid w:val="00A124B0"/>
    <w:rsid w:val="00A12D56"/>
    <w:rsid w:val="00A132EB"/>
    <w:rsid w:val="00A148E5"/>
    <w:rsid w:val="00A16113"/>
    <w:rsid w:val="00A174FA"/>
    <w:rsid w:val="00A20FCF"/>
    <w:rsid w:val="00A22A2D"/>
    <w:rsid w:val="00A23836"/>
    <w:rsid w:val="00A256BA"/>
    <w:rsid w:val="00A2653C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D75"/>
    <w:rsid w:val="00A671EE"/>
    <w:rsid w:val="00A734E3"/>
    <w:rsid w:val="00A743CA"/>
    <w:rsid w:val="00A74ECF"/>
    <w:rsid w:val="00A74ED8"/>
    <w:rsid w:val="00A752D2"/>
    <w:rsid w:val="00A764DA"/>
    <w:rsid w:val="00A766B4"/>
    <w:rsid w:val="00A87A6F"/>
    <w:rsid w:val="00A87BAE"/>
    <w:rsid w:val="00A91997"/>
    <w:rsid w:val="00A92E86"/>
    <w:rsid w:val="00AA1AC9"/>
    <w:rsid w:val="00AA5648"/>
    <w:rsid w:val="00AA5BE7"/>
    <w:rsid w:val="00AB492B"/>
    <w:rsid w:val="00AB4A7E"/>
    <w:rsid w:val="00AC036F"/>
    <w:rsid w:val="00AC257F"/>
    <w:rsid w:val="00AC3206"/>
    <w:rsid w:val="00AC441D"/>
    <w:rsid w:val="00AC6963"/>
    <w:rsid w:val="00AC7195"/>
    <w:rsid w:val="00AD326C"/>
    <w:rsid w:val="00AD36E9"/>
    <w:rsid w:val="00AD62D3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BF3"/>
    <w:rsid w:val="00B12E22"/>
    <w:rsid w:val="00B13C91"/>
    <w:rsid w:val="00B13DF6"/>
    <w:rsid w:val="00B14190"/>
    <w:rsid w:val="00B1784C"/>
    <w:rsid w:val="00B179BA"/>
    <w:rsid w:val="00B25B5E"/>
    <w:rsid w:val="00B312D8"/>
    <w:rsid w:val="00B31EE2"/>
    <w:rsid w:val="00B34446"/>
    <w:rsid w:val="00B37725"/>
    <w:rsid w:val="00B41981"/>
    <w:rsid w:val="00B45913"/>
    <w:rsid w:val="00B46732"/>
    <w:rsid w:val="00B500BF"/>
    <w:rsid w:val="00B52932"/>
    <w:rsid w:val="00B542A3"/>
    <w:rsid w:val="00B55A24"/>
    <w:rsid w:val="00B60E21"/>
    <w:rsid w:val="00B61B3E"/>
    <w:rsid w:val="00B622CC"/>
    <w:rsid w:val="00B647EE"/>
    <w:rsid w:val="00B6481B"/>
    <w:rsid w:val="00B65404"/>
    <w:rsid w:val="00B67572"/>
    <w:rsid w:val="00B67AFA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AB9"/>
    <w:rsid w:val="00B85F37"/>
    <w:rsid w:val="00B93B9D"/>
    <w:rsid w:val="00B94C8A"/>
    <w:rsid w:val="00B9515B"/>
    <w:rsid w:val="00B95512"/>
    <w:rsid w:val="00B97BCD"/>
    <w:rsid w:val="00BA2EAC"/>
    <w:rsid w:val="00BA6738"/>
    <w:rsid w:val="00BA76F6"/>
    <w:rsid w:val="00BB03A3"/>
    <w:rsid w:val="00BB110E"/>
    <w:rsid w:val="00BB16B2"/>
    <w:rsid w:val="00BC1218"/>
    <w:rsid w:val="00BC1D1C"/>
    <w:rsid w:val="00BC4BEB"/>
    <w:rsid w:val="00BC611B"/>
    <w:rsid w:val="00BD0101"/>
    <w:rsid w:val="00BD3992"/>
    <w:rsid w:val="00BD4ED7"/>
    <w:rsid w:val="00BD582A"/>
    <w:rsid w:val="00BE150D"/>
    <w:rsid w:val="00BE1DE0"/>
    <w:rsid w:val="00BE5996"/>
    <w:rsid w:val="00BE7D81"/>
    <w:rsid w:val="00BF0065"/>
    <w:rsid w:val="00BF0843"/>
    <w:rsid w:val="00BF11F7"/>
    <w:rsid w:val="00BF26A6"/>
    <w:rsid w:val="00BF275C"/>
    <w:rsid w:val="00BF3E1B"/>
    <w:rsid w:val="00C01CFF"/>
    <w:rsid w:val="00C01F78"/>
    <w:rsid w:val="00C02FC9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E7B"/>
    <w:rsid w:val="00C3401B"/>
    <w:rsid w:val="00C36ACB"/>
    <w:rsid w:val="00C503F4"/>
    <w:rsid w:val="00C5523A"/>
    <w:rsid w:val="00C5590B"/>
    <w:rsid w:val="00C63F2D"/>
    <w:rsid w:val="00C6600A"/>
    <w:rsid w:val="00C66B52"/>
    <w:rsid w:val="00C70C93"/>
    <w:rsid w:val="00C807BE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5212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78FE"/>
    <w:rsid w:val="00CE0991"/>
    <w:rsid w:val="00CE2637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5A1E"/>
    <w:rsid w:val="00D1622E"/>
    <w:rsid w:val="00D20358"/>
    <w:rsid w:val="00D22F18"/>
    <w:rsid w:val="00D237C6"/>
    <w:rsid w:val="00D2531E"/>
    <w:rsid w:val="00D31771"/>
    <w:rsid w:val="00D40771"/>
    <w:rsid w:val="00D41A74"/>
    <w:rsid w:val="00D41BFD"/>
    <w:rsid w:val="00D41F82"/>
    <w:rsid w:val="00D4377E"/>
    <w:rsid w:val="00D4517E"/>
    <w:rsid w:val="00D469EA"/>
    <w:rsid w:val="00D5470A"/>
    <w:rsid w:val="00D552FD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866"/>
    <w:rsid w:val="00D839B6"/>
    <w:rsid w:val="00D84152"/>
    <w:rsid w:val="00D84326"/>
    <w:rsid w:val="00D8503D"/>
    <w:rsid w:val="00D86248"/>
    <w:rsid w:val="00D93F0B"/>
    <w:rsid w:val="00D94848"/>
    <w:rsid w:val="00DA3D97"/>
    <w:rsid w:val="00DA55DE"/>
    <w:rsid w:val="00DB623F"/>
    <w:rsid w:val="00DC06E4"/>
    <w:rsid w:val="00DC5867"/>
    <w:rsid w:val="00DC75DF"/>
    <w:rsid w:val="00DD0A6B"/>
    <w:rsid w:val="00DD0F21"/>
    <w:rsid w:val="00DD5BB7"/>
    <w:rsid w:val="00DD66A1"/>
    <w:rsid w:val="00DE020F"/>
    <w:rsid w:val="00DE6C36"/>
    <w:rsid w:val="00DF47CC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3285"/>
    <w:rsid w:val="00E244D5"/>
    <w:rsid w:val="00E31F53"/>
    <w:rsid w:val="00E32C21"/>
    <w:rsid w:val="00E40600"/>
    <w:rsid w:val="00E50587"/>
    <w:rsid w:val="00E50C83"/>
    <w:rsid w:val="00E5455C"/>
    <w:rsid w:val="00E61C22"/>
    <w:rsid w:val="00E61CDB"/>
    <w:rsid w:val="00E62C6A"/>
    <w:rsid w:val="00E643A2"/>
    <w:rsid w:val="00E65C29"/>
    <w:rsid w:val="00E67118"/>
    <w:rsid w:val="00E70021"/>
    <w:rsid w:val="00E71A23"/>
    <w:rsid w:val="00E77A30"/>
    <w:rsid w:val="00E80A7F"/>
    <w:rsid w:val="00E83625"/>
    <w:rsid w:val="00E843A8"/>
    <w:rsid w:val="00E84C8D"/>
    <w:rsid w:val="00E85131"/>
    <w:rsid w:val="00EA0F1D"/>
    <w:rsid w:val="00EA3348"/>
    <w:rsid w:val="00EA78CA"/>
    <w:rsid w:val="00EB1786"/>
    <w:rsid w:val="00EB4713"/>
    <w:rsid w:val="00EB4B82"/>
    <w:rsid w:val="00EB5DD9"/>
    <w:rsid w:val="00EC17E3"/>
    <w:rsid w:val="00EC3301"/>
    <w:rsid w:val="00EC4831"/>
    <w:rsid w:val="00EC4C96"/>
    <w:rsid w:val="00EC7CD1"/>
    <w:rsid w:val="00ED5CD6"/>
    <w:rsid w:val="00EE5796"/>
    <w:rsid w:val="00EE65C6"/>
    <w:rsid w:val="00EF24FF"/>
    <w:rsid w:val="00EF3A6B"/>
    <w:rsid w:val="00EF42CE"/>
    <w:rsid w:val="00EF552F"/>
    <w:rsid w:val="00EF5A9F"/>
    <w:rsid w:val="00EF6D3A"/>
    <w:rsid w:val="00F011B3"/>
    <w:rsid w:val="00F019AC"/>
    <w:rsid w:val="00F030A7"/>
    <w:rsid w:val="00F04A06"/>
    <w:rsid w:val="00F04D56"/>
    <w:rsid w:val="00F0642D"/>
    <w:rsid w:val="00F0667A"/>
    <w:rsid w:val="00F07EFB"/>
    <w:rsid w:val="00F11E7F"/>
    <w:rsid w:val="00F1231D"/>
    <w:rsid w:val="00F12A37"/>
    <w:rsid w:val="00F13C68"/>
    <w:rsid w:val="00F14800"/>
    <w:rsid w:val="00F154DF"/>
    <w:rsid w:val="00F15504"/>
    <w:rsid w:val="00F1657C"/>
    <w:rsid w:val="00F23429"/>
    <w:rsid w:val="00F2635A"/>
    <w:rsid w:val="00F3238A"/>
    <w:rsid w:val="00F34101"/>
    <w:rsid w:val="00F3464A"/>
    <w:rsid w:val="00F37E16"/>
    <w:rsid w:val="00F4196F"/>
    <w:rsid w:val="00F42A39"/>
    <w:rsid w:val="00F43795"/>
    <w:rsid w:val="00F45C7E"/>
    <w:rsid w:val="00F46F3B"/>
    <w:rsid w:val="00F501A8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B0"/>
    <w:rsid w:val="00F70C5F"/>
    <w:rsid w:val="00F73115"/>
    <w:rsid w:val="00F74F53"/>
    <w:rsid w:val="00F77053"/>
    <w:rsid w:val="00F86127"/>
    <w:rsid w:val="00F90157"/>
    <w:rsid w:val="00F91415"/>
    <w:rsid w:val="00F949F4"/>
    <w:rsid w:val="00F9583B"/>
    <w:rsid w:val="00F95B4F"/>
    <w:rsid w:val="00F96FA8"/>
    <w:rsid w:val="00F97C31"/>
    <w:rsid w:val="00FA1BAC"/>
    <w:rsid w:val="00FA1D68"/>
    <w:rsid w:val="00FA3005"/>
    <w:rsid w:val="00FA35DC"/>
    <w:rsid w:val="00FA5F30"/>
    <w:rsid w:val="00FA7640"/>
    <w:rsid w:val="00FB009D"/>
    <w:rsid w:val="00FB1206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79C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8</cp:revision>
  <dcterms:created xsi:type="dcterms:W3CDTF">2021-10-21T22:42:00Z</dcterms:created>
  <dcterms:modified xsi:type="dcterms:W3CDTF">2021-10-21T22:59:00Z</dcterms:modified>
</cp:coreProperties>
</file>